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34" w:rsidRDefault="00F44134" w:rsidP="00F44134">
      <w:pPr>
        <w:shd w:val="clear" w:color="auto" w:fill="FFFFFF"/>
        <w:spacing w:after="0" w:line="225" w:lineRule="atLeast"/>
        <w:jc w:val="left"/>
        <w:rPr>
          <w:rFonts w:ascii="Calibri" w:eastAsia="Times New Roman" w:hAnsi="Calibri" w:cs="Times New Roman"/>
          <w:b/>
          <w:color w:val="444444"/>
          <w:sz w:val="56"/>
          <w:szCs w:val="56"/>
          <w:lang w:val="tr-TR" w:eastAsia="tr-TR"/>
        </w:rPr>
      </w:pPr>
      <w:r>
        <w:rPr>
          <w:noProof/>
          <w:lang w:val="tr-TR" w:eastAsia="tr-TR"/>
        </w:rPr>
        <w:drawing>
          <wp:inline distT="0" distB="0" distL="0" distR="0">
            <wp:extent cx="5760720" cy="2859150"/>
            <wp:effectExtent l="0" t="0" r="0" b="0"/>
            <wp:docPr id="1" name="Resim 1" descr="https://gallery.mailchimp.com/ba685747ffe35ef90c58ca986/images/055591fe-a409-463b-a5e9-4b9ee9498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a685747ffe35ef90c58ca986/images/055591fe-a409-463b-a5e9-4b9ee949877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59150"/>
                    </a:xfrm>
                    <a:prstGeom prst="rect">
                      <a:avLst/>
                    </a:prstGeom>
                    <a:noFill/>
                    <a:ln>
                      <a:noFill/>
                    </a:ln>
                  </pic:spPr>
                </pic:pic>
              </a:graphicData>
            </a:graphic>
          </wp:inline>
        </w:drawing>
      </w:r>
    </w:p>
    <w:p w:rsidR="00F44134" w:rsidRPr="00F44134" w:rsidRDefault="00FE3997" w:rsidP="00F44134">
      <w:pPr>
        <w:shd w:val="clear" w:color="auto" w:fill="FFFFFF"/>
        <w:spacing w:after="0" w:line="225" w:lineRule="atLeast"/>
        <w:jc w:val="left"/>
        <w:rPr>
          <w:rFonts w:ascii="Calibri" w:eastAsia="Times New Roman" w:hAnsi="Calibri" w:cs="Times New Roman"/>
          <w:b/>
          <w:color w:val="444444"/>
          <w:sz w:val="56"/>
          <w:szCs w:val="56"/>
          <w:lang w:val="tr-TR" w:eastAsia="tr-TR"/>
        </w:rPr>
      </w:pPr>
      <w:r>
        <w:rPr>
          <w:noProof/>
          <w:lang w:val="tr-TR" w:eastAsia="tr-TR"/>
        </w:rPr>
        <w:drawing>
          <wp:inline distT="0" distB="0" distL="0" distR="0">
            <wp:extent cx="5715000" cy="1381125"/>
            <wp:effectExtent l="0" t="0" r="0" b="9525"/>
            <wp:docPr id="2" name="Resim 2" descr="https://gallery.mailchimp.com/ba685747ffe35ef90c58ca986/images/d5eb3166-d600-4804-87dd-2042bcdb0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a685747ffe35ef90c58ca986/images/d5eb3166-d600-4804-87dd-2042bcdb0e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r w:rsidR="00F44134" w:rsidRPr="00FE3997">
        <w:rPr>
          <w:rFonts w:ascii="Calibri" w:eastAsia="Times New Roman" w:hAnsi="Calibri" w:cs="Times New Roman"/>
          <w:b/>
          <w:color w:val="444444"/>
          <w:sz w:val="56"/>
          <w:szCs w:val="56"/>
          <w:lang w:val="tr-TR" w:eastAsia="tr-TR"/>
        </w:rPr>
        <w:t>CIRIEC</w:t>
      </w:r>
      <w:r w:rsidRPr="00FE3997">
        <w:rPr>
          <w:rFonts w:ascii="Calibri" w:eastAsia="Times New Roman" w:hAnsi="Calibri" w:cs="Times New Roman"/>
          <w:b/>
          <w:color w:val="444444"/>
          <w:sz w:val="56"/>
          <w:szCs w:val="56"/>
          <w:lang w:val="tr-TR" w:eastAsia="tr-TR"/>
        </w:rPr>
        <w:t>’in</w:t>
      </w:r>
      <w:r w:rsidR="00F44134" w:rsidRPr="00FE3997">
        <w:rPr>
          <w:rFonts w:ascii="Calibri" w:eastAsia="Times New Roman" w:hAnsi="Calibri" w:cs="Times New Roman"/>
          <w:b/>
          <w:color w:val="444444"/>
          <w:sz w:val="56"/>
          <w:szCs w:val="56"/>
          <w:lang w:val="tr-TR" w:eastAsia="tr-TR"/>
        </w:rPr>
        <w:t xml:space="preserve"> 31. Genel Kurulu için çağrı</w:t>
      </w:r>
    </w:p>
    <w:p w:rsidR="00F44134" w:rsidRDefault="00F44134" w:rsidP="00F44134">
      <w:pPr>
        <w:shd w:val="clear" w:color="auto" w:fill="FFFFFF"/>
        <w:spacing w:after="0" w:line="225" w:lineRule="atLeast"/>
        <w:jc w:val="left"/>
        <w:rPr>
          <w:rFonts w:ascii="Calibri" w:eastAsia="Times New Roman" w:hAnsi="Calibri" w:cs="Times New Roman"/>
          <w:color w:val="444444"/>
          <w:sz w:val="23"/>
          <w:szCs w:val="23"/>
          <w:lang w:val="tr-TR" w:eastAsia="tr-TR"/>
        </w:rPr>
      </w:pPr>
    </w:p>
    <w:p w:rsidR="00F44134" w:rsidRDefault="00A56CE3" w:rsidP="00F44134">
      <w:pPr>
        <w:shd w:val="clear" w:color="auto" w:fill="FFFFFF"/>
        <w:spacing w:after="0" w:line="225" w:lineRule="atLeast"/>
        <w:jc w:val="left"/>
        <w:rPr>
          <w:rFonts w:ascii="Calibri" w:eastAsia="Times New Roman" w:hAnsi="Calibri" w:cs="Times New Roman"/>
          <w:color w:val="444444"/>
          <w:sz w:val="23"/>
          <w:szCs w:val="23"/>
          <w:lang w:val="tr-TR" w:eastAsia="tr-TR"/>
        </w:rPr>
      </w:pPr>
      <w:r>
        <w:rPr>
          <w:rFonts w:ascii="Calibri" w:eastAsia="Times New Roman" w:hAnsi="Calibri" w:cs="Times New Roman"/>
          <w:color w:val="444444"/>
          <w:sz w:val="23"/>
          <w:szCs w:val="23"/>
          <w:lang w:val="tr-TR" w:eastAsia="tr-TR"/>
        </w:rPr>
        <w:t>TÜRKİYE KOOP’a</w:t>
      </w:r>
      <w:bookmarkStart w:id="0" w:name="_GoBack"/>
      <w:bookmarkEnd w:id="0"/>
      <w:r w:rsidR="00F44134">
        <w:rPr>
          <w:rFonts w:ascii="Calibri" w:eastAsia="Times New Roman" w:hAnsi="Calibri" w:cs="Times New Roman"/>
          <w:color w:val="444444"/>
          <w:sz w:val="23"/>
          <w:szCs w:val="23"/>
          <w:lang w:val="tr-TR" w:eastAsia="tr-TR"/>
        </w:rPr>
        <w:t xml:space="preserve"> gönderilen </w:t>
      </w:r>
      <w:r w:rsidR="00F44134" w:rsidRPr="00F44134">
        <w:rPr>
          <w:rFonts w:ascii="Calibri" w:eastAsia="Times New Roman" w:hAnsi="Calibri" w:cs="Times New Roman"/>
          <w:color w:val="444444"/>
          <w:sz w:val="23"/>
          <w:szCs w:val="23"/>
          <w:lang w:val="tr-TR" w:eastAsia="tr-TR"/>
        </w:rPr>
        <w:t xml:space="preserve"> CIRIEC'in 31. uluslararası genel kuruluna ilişkin davetiye</w:t>
      </w:r>
      <w:r w:rsidR="00F44134">
        <w:rPr>
          <w:rFonts w:ascii="Calibri" w:eastAsia="Times New Roman" w:hAnsi="Calibri" w:cs="Times New Roman"/>
          <w:color w:val="444444"/>
          <w:sz w:val="23"/>
          <w:szCs w:val="23"/>
          <w:lang w:val="tr-TR" w:eastAsia="tr-TR"/>
        </w:rPr>
        <w:t>yi bağlı birliklerimizle paylaşıyoruz.</w:t>
      </w:r>
    </w:p>
    <w:p w:rsidR="00F44134" w:rsidRDefault="00F44134" w:rsidP="00F44134">
      <w:pPr>
        <w:shd w:val="clear" w:color="auto" w:fill="FFFFFF"/>
        <w:spacing w:after="0" w:line="225" w:lineRule="atLeast"/>
        <w:jc w:val="left"/>
        <w:rPr>
          <w:rFonts w:ascii="Calibri" w:eastAsia="Times New Roman" w:hAnsi="Calibri" w:cs="Times New Roman"/>
          <w:color w:val="444444"/>
          <w:sz w:val="23"/>
          <w:szCs w:val="23"/>
          <w:lang w:val="tr-TR" w:eastAsia="tr-TR"/>
        </w:rPr>
      </w:pPr>
    </w:p>
    <w:p w:rsidR="00F44134" w:rsidRPr="00F44134" w:rsidRDefault="00F44134" w:rsidP="00F44134">
      <w:pPr>
        <w:shd w:val="clear" w:color="auto" w:fill="FFFFFF"/>
        <w:spacing w:after="0" w:line="225" w:lineRule="atLeast"/>
        <w:jc w:val="left"/>
        <w:rPr>
          <w:rFonts w:ascii="Calibri" w:eastAsia="Times New Roman" w:hAnsi="Calibri" w:cs="Times New Roman"/>
          <w:color w:val="444444"/>
          <w:sz w:val="24"/>
          <w:szCs w:val="24"/>
          <w:lang w:val="tr-TR" w:eastAsia="tr-TR"/>
        </w:rPr>
      </w:pPr>
      <w:r w:rsidRPr="00F44134">
        <w:rPr>
          <w:rFonts w:ascii="Calibri" w:eastAsia="Times New Roman" w:hAnsi="Calibri" w:cs="Times New Roman"/>
          <w:color w:val="444444"/>
          <w:sz w:val="24"/>
          <w:szCs w:val="24"/>
          <w:lang w:val="tr-TR" w:eastAsia="tr-TR"/>
        </w:rPr>
        <w:t xml:space="preserve">Bilindiği gibi CIRIEC, </w:t>
      </w:r>
      <w:r w:rsidRPr="00F44134">
        <w:rPr>
          <w:rFonts w:ascii="Calibri" w:eastAsia="Times New Roman" w:hAnsi="Calibri" w:cs="Times New Roman"/>
          <w:color w:val="444444"/>
          <w:sz w:val="24"/>
          <w:szCs w:val="24"/>
          <w:u w:val="single"/>
          <w:lang w:val="tr-TR" w:eastAsia="tr-TR"/>
        </w:rPr>
        <w:t>Uluslararası Kamu, Sosyal ve Kooperatif Ekonomisi Araştırma  ve Bilgi Merkezi</w:t>
      </w:r>
      <w:r w:rsidRPr="00F44134">
        <w:rPr>
          <w:rFonts w:ascii="Calibri" w:eastAsia="Times New Roman" w:hAnsi="Calibri" w:cs="Times New Roman"/>
          <w:color w:val="444444"/>
          <w:sz w:val="24"/>
          <w:szCs w:val="24"/>
          <w:lang w:val="tr-TR" w:eastAsia="tr-TR"/>
        </w:rPr>
        <w:t xml:space="preserve"> olup, akademisyenleri, araştırmacıları, kamu ve kooperatif temsilcilerini sıklıkla bir araya getiren ve daha çok sosyal ekonomi, mütüeller ve kooperatif işletmelerin sorunlarının tartışıldığı konferanslar düzenleyen bir kuruluş. Geçtiğimiz yıl Portekiz’in Başkenti Lizbon’da yapılan Sosyal Ekonomi konferansına Türkiye Koop ve Türk Kooperatifçilik Kurumu birer bildiri ile katılmışlardı. </w:t>
      </w:r>
    </w:p>
    <w:p w:rsidR="00F44134" w:rsidRPr="00F44134" w:rsidRDefault="00F44134" w:rsidP="00F44134">
      <w:pPr>
        <w:shd w:val="clear" w:color="auto" w:fill="FFFFFF"/>
        <w:spacing w:after="0" w:line="225" w:lineRule="atLeast"/>
        <w:jc w:val="left"/>
        <w:rPr>
          <w:rFonts w:ascii="Calibri" w:eastAsia="Times New Roman" w:hAnsi="Calibri" w:cs="Times New Roman"/>
          <w:color w:val="444444"/>
          <w:sz w:val="24"/>
          <w:szCs w:val="24"/>
          <w:lang w:val="tr-TR" w:eastAsia="tr-TR"/>
        </w:rPr>
      </w:pPr>
    </w:p>
    <w:p w:rsidR="00F44134" w:rsidRPr="00F44134" w:rsidRDefault="00F44134" w:rsidP="00F44134">
      <w:pPr>
        <w:shd w:val="clear" w:color="auto" w:fill="FFFFFF"/>
        <w:spacing w:after="0" w:line="225" w:lineRule="atLeast"/>
        <w:jc w:val="left"/>
        <w:rPr>
          <w:rFonts w:ascii="Calibri" w:eastAsia="Times New Roman" w:hAnsi="Calibri" w:cs="Times New Roman"/>
          <w:color w:val="444444"/>
          <w:sz w:val="24"/>
          <w:szCs w:val="24"/>
          <w:lang w:val="tr-TR" w:eastAsia="tr-TR"/>
        </w:rPr>
      </w:pPr>
      <w:r w:rsidRPr="00F44134">
        <w:rPr>
          <w:rFonts w:ascii="Calibri" w:eastAsia="Times New Roman" w:hAnsi="Calibri" w:cs="Times New Roman"/>
          <w:color w:val="444444"/>
          <w:sz w:val="24"/>
          <w:szCs w:val="24"/>
          <w:lang w:val="tr-TR" w:eastAsia="tr-TR"/>
        </w:rPr>
        <w:t>21-23 Eylül 2016 tarihleri arasında Fransa'nın Reims kentinde yapılacak kongrenin ana teması </w:t>
      </w:r>
      <w:r>
        <w:rPr>
          <w:rFonts w:ascii="Calibri" w:eastAsia="Times New Roman" w:hAnsi="Calibri" w:cs="Times New Roman"/>
          <w:b/>
          <w:bCs/>
          <w:color w:val="444444"/>
          <w:sz w:val="24"/>
          <w:szCs w:val="24"/>
          <w:lang w:val="tr-TR" w:eastAsia="tr-TR"/>
        </w:rPr>
        <w:t xml:space="preserve">Küreselleşme ile ilgili </w:t>
      </w:r>
      <w:r w:rsidRPr="00F44134">
        <w:rPr>
          <w:rFonts w:ascii="Calibri" w:eastAsia="Times New Roman" w:hAnsi="Calibri" w:cs="Times New Roman"/>
          <w:b/>
          <w:bCs/>
          <w:color w:val="444444"/>
          <w:sz w:val="24"/>
          <w:szCs w:val="24"/>
          <w:lang w:val="tr-TR" w:eastAsia="tr-TR"/>
        </w:rPr>
        <w:t>Kamu Politikaları ve Sosyal ve Demokratik Sorunlar</w:t>
      </w:r>
      <w:r w:rsidRPr="00F44134">
        <w:rPr>
          <w:rFonts w:ascii="Calibri" w:eastAsia="Times New Roman" w:hAnsi="Calibri" w:cs="Times New Roman"/>
          <w:color w:val="444444"/>
          <w:sz w:val="24"/>
          <w:szCs w:val="24"/>
          <w:lang w:val="tr-TR" w:eastAsia="tr-TR"/>
        </w:rPr>
        <w:t xml:space="preserve"> olarak belirlenmiş. Genel Kurulda kamunun ve sosyal ekonomi kurumlarının ne gibi projeler </w:t>
      </w:r>
      <w:r>
        <w:rPr>
          <w:rFonts w:ascii="Calibri" w:eastAsia="Times New Roman" w:hAnsi="Calibri" w:cs="Times New Roman"/>
          <w:color w:val="444444"/>
          <w:sz w:val="24"/>
          <w:szCs w:val="24"/>
          <w:lang w:val="tr-TR" w:eastAsia="tr-TR"/>
        </w:rPr>
        <w:t>geliştirecekleri tartışılacak</w:t>
      </w:r>
      <w:r w:rsidRPr="00F44134">
        <w:rPr>
          <w:rFonts w:ascii="Calibri" w:eastAsia="Times New Roman" w:hAnsi="Calibri" w:cs="Times New Roman"/>
          <w:color w:val="444444"/>
          <w:sz w:val="24"/>
          <w:szCs w:val="24"/>
          <w:lang w:val="tr-TR" w:eastAsia="tr-TR"/>
        </w:rPr>
        <w:t>.</w:t>
      </w:r>
    </w:p>
    <w:p w:rsidR="00F44134" w:rsidRPr="00F44134" w:rsidRDefault="00F44134" w:rsidP="00F44134">
      <w:pPr>
        <w:shd w:val="clear" w:color="auto" w:fill="FFFFFF"/>
        <w:spacing w:after="0" w:line="225" w:lineRule="atLeast"/>
        <w:jc w:val="left"/>
        <w:rPr>
          <w:rFonts w:ascii="Calibri" w:eastAsia="Times New Roman" w:hAnsi="Calibri" w:cs="Times New Roman"/>
          <w:color w:val="444444"/>
          <w:sz w:val="24"/>
          <w:szCs w:val="24"/>
          <w:lang w:val="tr-TR" w:eastAsia="tr-TR"/>
        </w:rPr>
      </w:pPr>
    </w:p>
    <w:p w:rsidR="00F44134" w:rsidRPr="00F44134" w:rsidRDefault="00F44134" w:rsidP="00F44134">
      <w:pPr>
        <w:shd w:val="clear" w:color="auto" w:fill="FFFFFF"/>
        <w:spacing w:after="0" w:line="225" w:lineRule="atLeast"/>
        <w:jc w:val="left"/>
        <w:rPr>
          <w:rFonts w:ascii="Calibri" w:eastAsia="Times New Roman" w:hAnsi="Calibri" w:cs="Times New Roman"/>
          <w:color w:val="444444"/>
          <w:sz w:val="24"/>
          <w:szCs w:val="24"/>
          <w:lang w:val="tr-TR" w:eastAsia="tr-TR"/>
        </w:rPr>
      </w:pPr>
      <w:r w:rsidRPr="00F44134">
        <w:rPr>
          <w:rFonts w:ascii="Calibri" w:eastAsia="Times New Roman" w:hAnsi="Calibri" w:cs="Times New Roman"/>
          <w:color w:val="444444"/>
          <w:sz w:val="24"/>
          <w:szCs w:val="24"/>
          <w:lang w:val="tr-TR" w:eastAsia="tr-TR"/>
        </w:rPr>
        <w:t>3 gün sürecek konferansın genel tartışma konularının şunlar olacağı bildiriliyor:</w:t>
      </w:r>
    </w:p>
    <w:p w:rsidR="00F44134" w:rsidRPr="00F44134" w:rsidRDefault="00F44134" w:rsidP="00F44134">
      <w:pPr>
        <w:shd w:val="clear" w:color="auto" w:fill="FFFFFF"/>
        <w:spacing w:after="0" w:line="225" w:lineRule="atLeast"/>
        <w:jc w:val="left"/>
        <w:rPr>
          <w:rFonts w:ascii="Calibri" w:eastAsia="Times New Roman" w:hAnsi="Calibri" w:cs="Times New Roman"/>
          <w:color w:val="444444"/>
          <w:sz w:val="24"/>
          <w:szCs w:val="24"/>
          <w:lang w:val="tr-TR" w:eastAsia="tr-TR"/>
        </w:rPr>
      </w:pPr>
    </w:p>
    <w:p w:rsidR="00F44134" w:rsidRPr="00F44134" w:rsidRDefault="00F44134" w:rsidP="00F44134">
      <w:pPr>
        <w:numPr>
          <w:ilvl w:val="0"/>
          <w:numId w:val="11"/>
        </w:num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r w:rsidRPr="00F44134">
        <w:rPr>
          <w:rFonts w:ascii="Calibri" w:eastAsia="Times New Roman" w:hAnsi="Calibri" w:cs="Times New Roman"/>
          <w:color w:val="444444"/>
          <w:spacing w:val="4"/>
          <w:sz w:val="24"/>
          <w:szCs w:val="24"/>
          <w:lang w:val="tr-TR" w:eastAsia="tr-TR"/>
        </w:rPr>
        <w:t>Dünyanın ekonomik ve sosyal gerçeklerine bakış </w:t>
      </w:r>
    </w:p>
    <w:p w:rsidR="00F44134" w:rsidRPr="00F44134" w:rsidRDefault="00F44134" w:rsidP="00F44134">
      <w:pPr>
        <w:numPr>
          <w:ilvl w:val="0"/>
          <w:numId w:val="11"/>
        </w:num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r w:rsidRPr="00F44134">
        <w:rPr>
          <w:rFonts w:ascii="Calibri" w:eastAsia="Times New Roman" w:hAnsi="Calibri" w:cs="Times New Roman"/>
          <w:color w:val="444444"/>
          <w:spacing w:val="4"/>
          <w:sz w:val="24"/>
          <w:szCs w:val="24"/>
          <w:lang w:val="tr-TR" w:eastAsia="tr-TR"/>
        </w:rPr>
        <w:t>Genel ilgi alanı, modası geçmiş değer mi?</w:t>
      </w:r>
    </w:p>
    <w:p w:rsidR="00F44134" w:rsidRPr="00F44134" w:rsidRDefault="00F44134" w:rsidP="00F44134">
      <w:p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p>
    <w:p w:rsidR="00F44134" w:rsidRPr="00F44134" w:rsidRDefault="00F44134" w:rsidP="00F44134">
      <w:pPr>
        <w:shd w:val="clear" w:color="auto" w:fill="FFFFFF"/>
        <w:spacing w:after="0" w:line="225" w:lineRule="atLeast"/>
        <w:jc w:val="left"/>
        <w:rPr>
          <w:rFonts w:ascii="Calibri" w:eastAsia="Times New Roman" w:hAnsi="Calibri" w:cs="Times New Roman"/>
          <w:color w:val="444444"/>
          <w:sz w:val="24"/>
          <w:szCs w:val="24"/>
          <w:lang w:val="tr-TR" w:eastAsia="tr-TR"/>
        </w:rPr>
      </w:pPr>
      <w:r w:rsidRPr="00F44134">
        <w:rPr>
          <w:rFonts w:ascii="Calibri" w:eastAsia="Times New Roman" w:hAnsi="Calibri" w:cs="Times New Roman"/>
          <w:color w:val="444444"/>
          <w:spacing w:val="4"/>
          <w:sz w:val="24"/>
          <w:szCs w:val="24"/>
          <w:shd w:val="clear" w:color="auto" w:fill="FFFFFF"/>
          <w:lang w:val="tr-TR" w:eastAsia="tr-TR"/>
        </w:rPr>
        <w:t>Ayrıca çalıştaylarda da:</w:t>
      </w:r>
      <w:r w:rsidRPr="00F44134">
        <w:rPr>
          <w:rFonts w:ascii="Calibri" w:eastAsia="Times New Roman" w:hAnsi="Calibri" w:cs="Times New Roman"/>
          <w:b/>
          <w:bCs/>
          <w:color w:val="444444"/>
          <w:spacing w:val="4"/>
          <w:sz w:val="24"/>
          <w:szCs w:val="24"/>
          <w:shd w:val="clear" w:color="auto" w:fill="FFFFFF"/>
          <w:lang w:val="tr-TR" w:eastAsia="tr-TR"/>
        </w:rPr>
        <w:t> </w:t>
      </w:r>
    </w:p>
    <w:p w:rsidR="00F44134" w:rsidRPr="00F44134" w:rsidRDefault="00F44134" w:rsidP="00F44134">
      <w:pPr>
        <w:shd w:val="clear" w:color="auto" w:fill="FFFFFF"/>
        <w:spacing w:after="0" w:line="225" w:lineRule="atLeast"/>
        <w:jc w:val="left"/>
        <w:rPr>
          <w:rFonts w:ascii="Calibri" w:eastAsia="Times New Roman" w:hAnsi="Calibri" w:cs="Times New Roman"/>
          <w:color w:val="444444"/>
          <w:sz w:val="24"/>
          <w:szCs w:val="24"/>
          <w:lang w:val="tr-TR" w:eastAsia="tr-TR"/>
        </w:rPr>
      </w:pPr>
    </w:p>
    <w:p w:rsidR="00F44134" w:rsidRPr="00F44134" w:rsidRDefault="00F44134" w:rsidP="00F44134">
      <w:pPr>
        <w:numPr>
          <w:ilvl w:val="0"/>
          <w:numId w:val="12"/>
        </w:num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r w:rsidRPr="00F44134">
        <w:rPr>
          <w:rFonts w:ascii="Calibri" w:eastAsia="Times New Roman" w:hAnsi="Calibri" w:cs="Times New Roman"/>
          <w:color w:val="444444"/>
          <w:spacing w:val="4"/>
          <w:sz w:val="24"/>
          <w:szCs w:val="24"/>
          <w:lang w:val="tr-TR" w:eastAsia="tr-TR"/>
        </w:rPr>
        <w:t>Bir stratejist olarak Devlet ve kamu politikaları </w:t>
      </w:r>
    </w:p>
    <w:p w:rsidR="00F44134" w:rsidRPr="00F44134" w:rsidRDefault="00F44134" w:rsidP="00F44134">
      <w:pPr>
        <w:numPr>
          <w:ilvl w:val="0"/>
          <w:numId w:val="12"/>
        </w:num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r w:rsidRPr="00F44134">
        <w:rPr>
          <w:rFonts w:ascii="Calibri" w:eastAsia="Times New Roman" w:hAnsi="Calibri" w:cs="Times New Roman"/>
          <w:color w:val="444444"/>
          <w:spacing w:val="4"/>
          <w:sz w:val="24"/>
          <w:szCs w:val="24"/>
          <w:lang w:val="tr-TR" w:eastAsia="tr-TR"/>
        </w:rPr>
        <w:t>Sosyal ve Dayanışma Ekonomisinin dinamikleri </w:t>
      </w:r>
    </w:p>
    <w:p w:rsidR="00F44134" w:rsidRPr="00F44134" w:rsidRDefault="00F44134" w:rsidP="00F44134">
      <w:pPr>
        <w:numPr>
          <w:ilvl w:val="0"/>
          <w:numId w:val="12"/>
        </w:num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r w:rsidRPr="00F44134">
        <w:rPr>
          <w:rFonts w:ascii="Calibri" w:eastAsia="Times New Roman" w:hAnsi="Calibri" w:cs="Times New Roman"/>
          <w:color w:val="444444"/>
          <w:spacing w:val="4"/>
          <w:sz w:val="24"/>
          <w:szCs w:val="24"/>
          <w:lang w:val="tr-TR" w:eastAsia="tr-TR"/>
        </w:rPr>
        <w:t>Sosyal buluş ve bölgesel eşitsizliklerin azaltılması </w:t>
      </w:r>
    </w:p>
    <w:p w:rsidR="00FE3997" w:rsidRDefault="00F44134" w:rsidP="00FE3997">
      <w:pPr>
        <w:numPr>
          <w:ilvl w:val="0"/>
          <w:numId w:val="12"/>
        </w:num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r w:rsidRPr="00F44134">
        <w:rPr>
          <w:rFonts w:ascii="Calibri" w:eastAsia="Times New Roman" w:hAnsi="Calibri" w:cs="Times New Roman"/>
          <w:color w:val="444444"/>
          <w:spacing w:val="4"/>
          <w:sz w:val="24"/>
          <w:szCs w:val="24"/>
          <w:lang w:val="tr-TR" w:eastAsia="tr-TR"/>
        </w:rPr>
        <w:t>Dijital  geçişin sorunları</w:t>
      </w:r>
      <w:r>
        <w:rPr>
          <w:rFonts w:ascii="Calibri" w:eastAsia="Times New Roman" w:hAnsi="Calibri" w:cs="Times New Roman"/>
          <w:color w:val="444444"/>
          <w:spacing w:val="4"/>
          <w:sz w:val="24"/>
          <w:szCs w:val="24"/>
          <w:lang w:val="tr-TR" w:eastAsia="tr-TR"/>
        </w:rPr>
        <w:t>.</w:t>
      </w:r>
    </w:p>
    <w:p w:rsidR="00FE3997" w:rsidRDefault="00FE3997" w:rsidP="00FE3997">
      <w:p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p>
    <w:p w:rsidR="00FE3997" w:rsidRDefault="00FE3997" w:rsidP="00FE3997">
      <w:pPr>
        <w:shd w:val="clear" w:color="auto" w:fill="FFFFFF"/>
        <w:spacing w:after="45" w:line="320" w:lineRule="atLeast"/>
        <w:ind w:left="-142"/>
        <w:jc w:val="left"/>
        <w:rPr>
          <w:rFonts w:ascii="Calibri" w:eastAsia="Times New Roman" w:hAnsi="Calibri" w:cs="Times New Roman"/>
          <w:color w:val="444444"/>
          <w:spacing w:val="4"/>
          <w:sz w:val="24"/>
          <w:szCs w:val="24"/>
          <w:lang w:val="tr-TR" w:eastAsia="tr-TR"/>
        </w:rPr>
      </w:pPr>
      <w:r>
        <w:rPr>
          <w:rFonts w:ascii="Calibri" w:eastAsia="Times New Roman" w:hAnsi="Calibri" w:cs="Times New Roman"/>
          <w:color w:val="444444"/>
          <w:spacing w:val="4"/>
          <w:sz w:val="24"/>
          <w:szCs w:val="24"/>
          <w:lang w:val="tr-TR" w:eastAsia="tr-TR"/>
        </w:rPr>
        <w:t>CIRIEC hakkında aşağıdaki web sitesinden ayrıntılı bilig alınabilir:</w:t>
      </w:r>
    </w:p>
    <w:p w:rsidR="00FE3997" w:rsidRDefault="00FE3997" w:rsidP="00FE3997">
      <w:pPr>
        <w:shd w:val="clear" w:color="auto" w:fill="FFFFFF"/>
        <w:spacing w:after="45" w:line="320" w:lineRule="atLeast"/>
        <w:ind w:left="240"/>
        <w:jc w:val="left"/>
        <w:rPr>
          <w:rFonts w:ascii="Calibri" w:eastAsia="Times New Roman" w:hAnsi="Calibri" w:cs="Times New Roman"/>
          <w:color w:val="444444"/>
          <w:spacing w:val="4"/>
          <w:sz w:val="24"/>
          <w:szCs w:val="24"/>
          <w:lang w:val="tr-TR" w:eastAsia="tr-TR"/>
        </w:rPr>
      </w:pPr>
    </w:p>
    <w:p w:rsidR="00FE3997" w:rsidRDefault="00683A6B" w:rsidP="00FE3997">
      <w:pPr>
        <w:shd w:val="clear" w:color="auto" w:fill="FFFFFF"/>
        <w:spacing w:after="45" w:line="320" w:lineRule="atLeast"/>
        <w:ind w:left="240"/>
        <w:jc w:val="left"/>
        <w:rPr>
          <w:rFonts w:ascii="Verdana" w:hAnsi="Verdana"/>
          <w:caps/>
          <w:color w:val="921E09"/>
          <w:spacing w:val="9"/>
          <w:sz w:val="18"/>
          <w:szCs w:val="18"/>
          <w:shd w:val="clear" w:color="auto" w:fill="FAF8F4"/>
        </w:rPr>
      </w:pPr>
      <w:hyperlink r:id="rId10" w:history="1">
        <w:r w:rsidR="00FE3997" w:rsidRPr="00172772">
          <w:rPr>
            <w:rStyle w:val="Kpr"/>
            <w:rFonts w:ascii="Verdana" w:hAnsi="Verdana"/>
            <w:caps/>
            <w:spacing w:val="9"/>
            <w:sz w:val="18"/>
            <w:szCs w:val="18"/>
            <w:shd w:val="clear" w:color="auto" w:fill="FAF8F4"/>
          </w:rPr>
          <w:t>CIRIEC@ULG.AC.BE</w:t>
        </w:r>
      </w:hyperlink>
    </w:p>
    <w:p w:rsidR="00FE3997" w:rsidRDefault="00FE3997" w:rsidP="00FE3997">
      <w:pPr>
        <w:shd w:val="clear" w:color="auto" w:fill="FFFFFF"/>
        <w:spacing w:after="45" w:line="320" w:lineRule="atLeast"/>
        <w:ind w:left="240"/>
        <w:jc w:val="left"/>
        <w:rPr>
          <w:rFonts w:ascii="Verdana" w:hAnsi="Verdana"/>
          <w:caps/>
          <w:color w:val="921E09"/>
          <w:spacing w:val="9"/>
          <w:sz w:val="18"/>
          <w:szCs w:val="18"/>
          <w:shd w:val="clear" w:color="auto" w:fill="FAF8F4"/>
        </w:rPr>
      </w:pPr>
    </w:p>
    <w:p w:rsidR="00F44134" w:rsidRDefault="00F44134" w:rsidP="00FE3997">
      <w:pPr>
        <w:shd w:val="clear" w:color="auto" w:fill="FFFFFF"/>
        <w:spacing w:after="45" w:line="320" w:lineRule="atLeast"/>
        <w:jc w:val="left"/>
        <w:rPr>
          <w:rFonts w:ascii="Calibri" w:eastAsia="Times New Roman" w:hAnsi="Calibri" w:cs="Times New Roman"/>
          <w:color w:val="444444"/>
          <w:spacing w:val="4"/>
          <w:sz w:val="24"/>
          <w:szCs w:val="24"/>
          <w:lang w:val="tr-TR" w:eastAsia="tr-TR"/>
        </w:rPr>
      </w:pPr>
      <w:r>
        <w:rPr>
          <w:rFonts w:ascii="Calibri" w:eastAsia="Times New Roman" w:hAnsi="Calibri" w:cs="Times New Roman"/>
          <w:color w:val="444444"/>
          <w:spacing w:val="4"/>
          <w:sz w:val="24"/>
          <w:szCs w:val="24"/>
          <w:lang w:val="tr-TR" w:eastAsia="tr-TR"/>
        </w:rPr>
        <w:t xml:space="preserve">Konferansa ilişkin ayrıntılı bilgi ve katılmak için doldurulması gereken başvuru formları </w:t>
      </w:r>
      <w:r w:rsidR="00FE3997">
        <w:rPr>
          <w:rFonts w:ascii="Calibri" w:eastAsia="Times New Roman" w:hAnsi="Calibri" w:cs="Times New Roman"/>
          <w:color w:val="444444"/>
          <w:spacing w:val="4"/>
          <w:sz w:val="24"/>
          <w:szCs w:val="24"/>
          <w:lang w:val="tr-TR" w:eastAsia="tr-TR"/>
        </w:rPr>
        <w:t xml:space="preserve">ise </w:t>
      </w:r>
      <w:r>
        <w:rPr>
          <w:rFonts w:ascii="Calibri" w:eastAsia="Times New Roman" w:hAnsi="Calibri" w:cs="Times New Roman"/>
          <w:color w:val="444444"/>
          <w:spacing w:val="4"/>
          <w:sz w:val="24"/>
          <w:szCs w:val="24"/>
          <w:lang w:val="tr-TR" w:eastAsia="tr-TR"/>
        </w:rPr>
        <w:t xml:space="preserve">aşağıdaki linkte görülebilir: </w:t>
      </w:r>
    </w:p>
    <w:p w:rsidR="00FE3997" w:rsidRDefault="00FE3997" w:rsidP="00F44134">
      <w:pPr>
        <w:shd w:val="clear" w:color="auto" w:fill="FFFFFF"/>
        <w:spacing w:after="0" w:line="225" w:lineRule="atLeast"/>
        <w:jc w:val="left"/>
        <w:rPr>
          <w:rFonts w:ascii="Calibri" w:eastAsia="Times New Roman" w:hAnsi="Calibri" w:cs="Times New Roman"/>
          <w:color w:val="444444"/>
          <w:spacing w:val="4"/>
          <w:sz w:val="24"/>
          <w:szCs w:val="24"/>
          <w:lang w:val="tr-TR" w:eastAsia="tr-TR"/>
        </w:rPr>
      </w:pPr>
    </w:p>
    <w:p w:rsidR="00FE3997" w:rsidRPr="00F44134" w:rsidRDefault="00FE3997" w:rsidP="00F44134">
      <w:pPr>
        <w:shd w:val="clear" w:color="auto" w:fill="FFFFFF"/>
        <w:spacing w:after="0" w:line="225" w:lineRule="atLeast"/>
        <w:jc w:val="left"/>
        <w:rPr>
          <w:rFonts w:ascii="Calibri" w:eastAsia="Times New Roman" w:hAnsi="Calibri" w:cs="Times New Roman"/>
          <w:color w:val="31849B" w:themeColor="accent5" w:themeShade="BF"/>
          <w:sz w:val="24"/>
          <w:szCs w:val="24"/>
          <w:lang w:val="tr-TR" w:eastAsia="tr-TR"/>
        </w:rPr>
      </w:pPr>
      <w:r w:rsidRPr="00FE3997">
        <w:rPr>
          <w:rFonts w:ascii="Calibri" w:eastAsia="Times New Roman" w:hAnsi="Calibri" w:cs="Times New Roman"/>
          <w:color w:val="31849B" w:themeColor="accent5" w:themeShade="BF"/>
          <w:sz w:val="24"/>
          <w:szCs w:val="24"/>
          <w:lang w:val="tr-TR" w:eastAsia="tr-TR"/>
        </w:rPr>
        <w:t>http://inscriptions.reims-evenements.fr/emc00/register.aspx?OrgCode=10&amp;EvtID=5206&amp;AppCode=REG&amp;CC=116010703651</w:t>
      </w:r>
    </w:p>
    <w:p w:rsidR="002A0776" w:rsidRPr="002A0776" w:rsidRDefault="002A0776" w:rsidP="002A0776"/>
    <w:sectPr w:rsidR="002A0776" w:rsidRPr="002A07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6B" w:rsidRDefault="00683A6B" w:rsidP="009408B9">
      <w:pPr>
        <w:spacing w:after="0" w:line="240" w:lineRule="auto"/>
      </w:pPr>
      <w:r>
        <w:separator/>
      </w:r>
    </w:p>
  </w:endnote>
  <w:endnote w:type="continuationSeparator" w:id="0">
    <w:p w:rsidR="00683A6B" w:rsidRDefault="00683A6B"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6B" w:rsidRDefault="00683A6B" w:rsidP="009408B9">
      <w:pPr>
        <w:spacing w:after="0" w:line="240" w:lineRule="auto"/>
      </w:pPr>
      <w:r>
        <w:separator/>
      </w:r>
    </w:p>
  </w:footnote>
  <w:footnote w:type="continuationSeparator" w:id="0">
    <w:p w:rsidR="00683A6B" w:rsidRDefault="00683A6B"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1895D6E"/>
    <w:multiLevelType w:val="multilevel"/>
    <w:tmpl w:val="403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38022E"/>
    <w:multiLevelType w:val="multilevel"/>
    <w:tmpl w:val="90FC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5"/>
  </w:num>
  <w:num w:numId="5">
    <w:abstractNumId w:val="0"/>
  </w:num>
  <w:num w:numId="6">
    <w:abstractNumId w:val="8"/>
  </w:num>
  <w:num w:numId="7">
    <w:abstractNumId w:val="6"/>
  </w:num>
  <w:num w:numId="8">
    <w:abstractNumId w:val="4"/>
  </w:num>
  <w:num w:numId="9">
    <w:abstractNumId w:val="3"/>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3150A"/>
    <w:rsid w:val="0017201A"/>
    <w:rsid w:val="001F2AEE"/>
    <w:rsid w:val="00232C80"/>
    <w:rsid w:val="002610F1"/>
    <w:rsid w:val="002A0776"/>
    <w:rsid w:val="00326998"/>
    <w:rsid w:val="003F3627"/>
    <w:rsid w:val="003F66DA"/>
    <w:rsid w:val="00425231"/>
    <w:rsid w:val="004B6927"/>
    <w:rsid w:val="005B6B65"/>
    <w:rsid w:val="005E5C45"/>
    <w:rsid w:val="00683A6B"/>
    <w:rsid w:val="00704D4F"/>
    <w:rsid w:val="007A6DC7"/>
    <w:rsid w:val="008009D0"/>
    <w:rsid w:val="00881E77"/>
    <w:rsid w:val="008A2FC6"/>
    <w:rsid w:val="008A546B"/>
    <w:rsid w:val="009279C1"/>
    <w:rsid w:val="009408B9"/>
    <w:rsid w:val="009D6077"/>
    <w:rsid w:val="00A00BEA"/>
    <w:rsid w:val="00A56CE3"/>
    <w:rsid w:val="00A65FB5"/>
    <w:rsid w:val="00B20256"/>
    <w:rsid w:val="00B839C2"/>
    <w:rsid w:val="00C87F02"/>
    <w:rsid w:val="00C954E5"/>
    <w:rsid w:val="00CE638D"/>
    <w:rsid w:val="00D029DF"/>
    <w:rsid w:val="00D8232A"/>
    <w:rsid w:val="00DD620F"/>
    <w:rsid w:val="00E6741D"/>
    <w:rsid w:val="00EE628D"/>
    <w:rsid w:val="00F44134"/>
    <w:rsid w:val="00F729AC"/>
    <w:rsid w:val="00F82119"/>
    <w:rsid w:val="00FC66C1"/>
    <w:rsid w:val="00FE3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050">
      <w:bodyDiv w:val="1"/>
      <w:marLeft w:val="0"/>
      <w:marRight w:val="0"/>
      <w:marTop w:val="0"/>
      <w:marBottom w:val="0"/>
      <w:divBdr>
        <w:top w:val="none" w:sz="0" w:space="0" w:color="auto"/>
        <w:left w:val="none" w:sz="0" w:space="0" w:color="auto"/>
        <w:bottom w:val="none" w:sz="0" w:space="0" w:color="auto"/>
        <w:right w:val="none" w:sz="0" w:space="0" w:color="auto"/>
      </w:divBdr>
      <w:divsChild>
        <w:div w:id="2138834831">
          <w:marLeft w:val="0"/>
          <w:marRight w:val="0"/>
          <w:marTop w:val="0"/>
          <w:marBottom w:val="0"/>
          <w:divBdr>
            <w:top w:val="none" w:sz="0" w:space="0" w:color="auto"/>
            <w:left w:val="none" w:sz="0" w:space="0" w:color="auto"/>
            <w:bottom w:val="none" w:sz="0" w:space="0" w:color="auto"/>
            <w:right w:val="none" w:sz="0" w:space="0" w:color="auto"/>
          </w:divBdr>
        </w:div>
        <w:div w:id="16586554">
          <w:marLeft w:val="0"/>
          <w:marRight w:val="0"/>
          <w:marTop w:val="0"/>
          <w:marBottom w:val="0"/>
          <w:divBdr>
            <w:top w:val="none" w:sz="0" w:space="0" w:color="auto"/>
            <w:left w:val="none" w:sz="0" w:space="0" w:color="auto"/>
            <w:bottom w:val="none" w:sz="0" w:space="0" w:color="auto"/>
            <w:right w:val="none" w:sz="0" w:space="0" w:color="auto"/>
          </w:divBdr>
        </w:div>
        <w:div w:id="309020528">
          <w:marLeft w:val="0"/>
          <w:marRight w:val="0"/>
          <w:marTop w:val="0"/>
          <w:marBottom w:val="0"/>
          <w:divBdr>
            <w:top w:val="none" w:sz="0" w:space="0" w:color="auto"/>
            <w:left w:val="none" w:sz="0" w:space="0" w:color="auto"/>
            <w:bottom w:val="none" w:sz="0" w:space="0" w:color="auto"/>
            <w:right w:val="none" w:sz="0" w:space="0" w:color="auto"/>
          </w:divBdr>
        </w:div>
        <w:div w:id="967512334">
          <w:marLeft w:val="0"/>
          <w:marRight w:val="0"/>
          <w:marTop w:val="0"/>
          <w:marBottom w:val="0"/>
          <w:divBdr>
            <w:top w:val="none" w:sz="0" w:space="0" w:color="auto"/>
            <w:left w:val="none" w:sz="0" w:space="0" w:color="auto"/>
            <w:bottom w:val="none" w:sz="0" w:space="0" w:color="auto"/>
            <w:right w:val="none" w:sz="0" w:space="0" w:color="auto"/>
          </w:divBdr>
        </w:div>
        <w:div w:id="35350736">
          <w:marLeft w:val="0"/>
          <w:marRight w:val="0"/>
          <w:marTop w:val="0"/>
          <w:marBottom w:val="0"/>
          <w:divBdr>
            <w:top w:val="none" w:sz="0" w:space="0" w:color="auto"/>
            <w:left w:val="none" w:sz="0" w:space="0" w:color="auto"/>
            <w:bottom w:val="none" w:sz="0" w:space="0" w:color="auto"/>
            <w:right w:val="none" w:sz="0" w:space="0" w:color="auto"/>
          </w:divBdr>
        </w:div>
        <w:div w:id="1373728142">
          <w:marLeft w:val="0"/>
          <w:marRight w:val="0"/>
          <w:marTop w:val="0"/>
          <w:marBottom w:val="0"/>
          <w:divBdr>
            <w:top w:val="none" w:sz="0" w:space="0" w:color="auto"/>
            <w:left w:val="none" w:sz="0" w:space="0" w:color="auto"/>
            <w:bottom w:val="none" w:sz="0" w:space="0" w:color="auto"/>
            <w:right w:val="none" w:sz="0" w:space="0" w:color="auto"/>
          </w:divBdr>
          <w:divsChild>
            <w:div w:id="1676031267">
              <w:marLeft w:val="0"/>
              <w:marRight w:val="0"/>
              <w:marTop w:val="0"/>
              <w:marBottom w:val="0"/>
              <w:divBdr>
                <w:top w:val="none" w:sz="0" w:space="0" w:color="auto"/>
                <w:left w:val="none" w:sz="0" w:space="0" w:color="auto"/>
                <w:bottom w:val="none" w:sz="0" w:space="0" w:color="auto"/>
                <w:right w:val="none" w:sz="0" w:space="0" w:color="auto"/>
              </w:divBdr>
            </w:div>
            <w:div w:id="2820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RIEC@ULG.AC.B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cp:lastPrinted>2016-04-04T08:22:00Z</cp:lastPrinted>
  <dcterms:created xsi:type="dcterms:W3CDTF">2016-05-12T09:42:00Z</dcterms:created>
  <dcterms:modified xsi:type="dcterms:W3CDTF">2016-05-13T08:06:00Z</dcterms:modified>
</cp:coreProperties>
</file>