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Pr="00055886" w:rsidRDefault="00353140" w:rsidP="00353140">
      <w:pPr>
        <w:pStyle w:val="AralkYok"/>
        <w:jc w:val="center"/>
        <w:rPr>
          <w:b/>
          <w:sz w:val="72"/>
          <w:szCs w:val="72"/>
          <w:lang w:val="tr-TR"/>
        </w:rPr>
      </w:pPr>
      <w:r w:rsidRPr="00055886">
        <w:rPr>
          <w:b/>
          <w:sz w:val="72"/>
          <w:szCs w:val="72"/>
          <w:lang w:val="tr-TR"/>
        </w:rPr>
        <w:t>Rochdale-öncesi Kooperatifçiliğin tarihi yazıldı</w:t>
      </w:r>
    </w:p>
    <w:p w:rsidR="00353140" w:rsidRDefault="00353140" w:rsidP="00353140">
      <w:pPr>
        <w:pStyle w:val="AralkYok"/>
        <w:rPr>
          <w:sz w:val="28"/>
          <w:szCs w:val="28"/>
          <w:lang w:val="tr-TR"/>
        </w:rPr>
      </w:pPr>
    </w:p>
    <w:p w:rsidR="00353140" w:rsidRDefault="00353140" w:rsidP="00353140">
      <w:pPr>
        <w:pStyle w:val="AralkYok"/>
        <w:numPr>
          <w:ilvl w:val="0"/>
          <w:numId w:val="5"/>
        </w:numPr>
        <w:rPr>
          <w:b/>
          <w:sz w:val="32"/>
          <w:szCs w:val="32"/>
          <w:lang w:val="tr-TR"/>
        </w:rPr>
      </w:pPr>
      <w:r w:rsidRPr="00896AA7">
        <w:rPr>
          <w:b/>
          <w:sz w:val="32"/>
          <w:szCs w:val="32"/>
          <w:lang w:val="tr-TR"/>
        </w:rPr>
        <w:t>İngiliz Kooper</w:t>
      </w:r>
      <w:r w:rsidR="003D07B8" w:rsidRPr="00896AA7">
        <w:rPr>
          <w:b/>
          <w:sz w:val="32"/>
          <w:szCs w:val="32"/>
          <w:lang w:val="tr-TR"/>
        </w:rPr>
        <w:t>a</w:t>
      </w:r>
      <w:r w:rsidRPr="00896AA7">
        <w:rPr>
          <w:b/>
          <w:sz w:val="32"/>
          <w:szCs w:val="32"/>
          <w:lang w:val="tr-TR"/>
        </w:rPr>
        <w:t>tifçi Ed Mayo’nun yazdığı “Kooperatifçiliğin ve Mütüelitenin</w:t>
      </w:r>
      <w:bookmarkStart w:id="0" w:name="_GoBack"/>
      <w:bookmarkEnd w:id="0"/>
      <w:r w:rsidRPr="00896AA7">
        <w:rPr>
          <w:rStyle w:val="SonnotBavurusu"/>
          <w:b/>
          <w:sz w:val="32"/>
          <w:szCs w:val="32"/>
          <w:lang w:val="tr-TR"/>
        </w:rPr>
        <w:endnoteReference w:id="1"/>
      </w:r>
      <w:r w:rsidRPr="00896AA7">
        <w:rPr>
          <w:b/>
          <w:sz w:val="32"/>
          <w:szCs w:val="32"/>
          <w:lang w:val="tr-TR"/>
        </w:rPr>
        <w:t xml:space="preserve"> Kısa Tarihi” başlıklı kitapta, Anadolu’da kooperatifçiliğin başlangıcı kabul edilen “Ahilik” örgütlenmesine de yer verildi</w:t>
      </w:r>
    </w:p>
    <w:p w:rsidR="00644C3F" w:rsidRPr="00896AA7" w:rsidRDefault="00644C3F" w:rsidP="00353140">
      <w:pPr>
        <w:pStyle w:val="AralkYok"/>
        <w:numPr>
          <w:ilvl w:val="0"/>
          <w:numId w:val="5"/>
        </w:numPr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Ahi Evran ve Ahilikten söz eden kitabın hazırlanmasında Türkçe kaynaklardan da yararlanıldı</w:t>
      </w:r>
    </w:p>
    <w:p w:rsidR="00353140" w:rsidRDefault="00353140" w:rsidP="00353140">
      <w:pPr>
        <w:pStyle w:val="AralkYok"/>
        <w:rPr>
          <w:sz w:val="28"/>
          <w:szCs w:val="28"/>
          <w:lang w:val="tr-TR"/>
        </w:rPr>
      </w:pPr>
    </w:p>
    <w:p w:rsidR="00055886" w:rsidRDefault="00055886" w:rsidP="00055886">
      <w:pPr>
        <w:pStyle w:val="AralkYok"/>
        <w:jc w:val="center"/>
        <w:rPr>
          <w:sz w:val="24"/>
          <w:szCs w:val="24"/>
          <w:lang w:val="tr-TR"/>
        </w:rPr>
      </w:pPr>
      <w:r>
        <w:rPr>
          <w:rFonts w:eastAsia="Times New Roman"/>
          <w:noProof/>
          <w:lang w:val="tr-TR" w:eastAsia="tr-TR"/>
        </w:rPr>
        <w:drawing>
          <wp:inline distT="0" distB="0" distL="0" distR="0" wp14:anchorId="4E33E722" wp14:editId="3836F46B">
            <wp:extent cx="4476750" cy="4505325"/>
            <wp:effectExtent l="0" t="0" r="0" b="9525"/>
            <wp:docPr id="1" name="Resim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84732-6DEB-4C06-AFAB-47E93B42E1DC" descr="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03" cy="45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86" w:rsidRDefault="00055886" w:rsidP="00055886">
      <w:pPr>
        <w:pStyle w:val="AralkYok"/>
        <w:jc w:val="center"/>
        <w:rPr>
          <w:sz w:val="24"/>
          <w:szCs w:val="24"/>
          <w:lang w:val="tr-TR"/>
        </w:rPr>
      </w:pPr>
    </w:p>
    <w:p w:rsidR="00644C3F" w:rsidRDefault="00644C3F" w:rsidP="00353140">
      <w:pPr>
        <w:pStyle w:val="AralkYok"/>
        <w:rPr>
          <w:sz w:val="24"/>
          <w:szCs w:val="24"/>
          <w:lang w:val="tr-TR"/>
        </w:rPr>
      </w:pPr>
    </w:p>
    <w:p w:rsidR="00B844E5" w:rsidRDefault="00B844E5" w:rsidP="00353140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İngiltere Kooperatiflerinin çatı örgütü Cooperatives UK’nin Genel Sekreteri Ed Mayo, </w:t>
      </w:r>
      <w:proofErr w:type="spellStart"/>
      <w:r>
        <w:rPr>
          <w:sz w:val="24"/>
          <w:szCs w:val="24"/>
          <w:lang w:val="tr-TR"/>
        </w:rPr>
        <w:t>Rochdale</w:t>
      </w:r>
      <w:proofErr w:type="spellEnd"/>
      <w:r>
        <w:rPr>
          <w:sz w:val="24"/>
          <w:szCs w:val="24"/>
          <w:lang w:val="tr-TR"/>
        </w:rPr>
        <w:t xml:space="preserve"> öncesi kooperatifçiliğin tarihini yazdı. “A </w:t>
      </w:r>
      <w:proofErr w:type="spellStart"/>
      <w:r>
        <w:rPr>
          <w:sz w:val="24"/>
          <w:szCs w:val="24"/>
          <w:lang w:val="tr-TR"/>
        </w:rPr>
        <w:t>short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history</w:t>
      </w:r>
      <w:proofErr w:type="spellEnd"/>
      <w:r>
        <w:rPr>
          <w:sz w:val="24"/>
          <w:szCs w:val="24"/>
          <w:lang w:val="tr-TR"/>
        </w:rPr>
        <w:t xml:space="preserve"> of </w:t>
      </w:r>
      <w:proofErr w:type="spellStart"/>
      <w:r>
        <w:rPr>
          <w:sz w:val="24"/>
          <w:szCs w:val="24"/>
          <w:lang w:val="tr-TR"/>
        </w:rPr>
        <w:t>co-operation</w:t>
      </w:r>
      <w:proofErr w:type="spellEnd"/>
      <w:r>
        <w:rPr>
          <w:sz w:val="24"/>
          <w:szCs w:val="24"/>
          <w:lang w:val="tr-TR"/>
        </w:rPr>
        <w:t xml:space="preserve"> and </w:t>
      </w:r>
      <w:proofErr w:type="spellStart"/>
      <w:r>
        <w:rPr>
          <w:sz w:val="24"/>
          <w:szCs w:val="24"/>
          <w:lang w:val="tr-TR"/>
        </w:rPr>
        <w:t>mutuality</w:t>
      </w:r>
      <w:proofErr w:type="spellEnd"/>
      <w:r>
        <w:rPr>
          <w:sz w:val="24"/>
          <w:szCs w:val="24"/>
          <w:lang w:val="tr-TR"/>
        </w:rPr>
        <w:t xml:space="preserve">” başlıklı kitabında Ed Mayo, çeşitli ülkelerdeki </w:t>
      </w:r>
      <w:proofErr w:type="spellStart"/>
      <w:r>
        <w:rPr>
          <w:sz w:val="24"/>
          <w:szCs w:val="24"/>
          <w:lang w:val="tr-TR"/>
        </w:rPr>
        <w:t>Rochdale</w:t>
      </w:r>
      <w:proofErr w:type="spellEnd"/>
      <w:r>
        <w:rPr>
          <w:sz w:val="24"/>
          <w:szCs w:val="24"/>
          <w:lang w:val="tr-TR"/>
        </w:rPr>
        <w:t xml:space="preserve"> öncesi kooperatifçiliğin köklerini araştırdı. Ed Mayo kitabını Kasım ayında Malezya’da yapılan ICA Genel Kurulu sırasında kooperatifçilere imzaladı. </w:t>
      </w:r>
    </w:p>
    <w:p w:rsidR="00B844E5" w:rsidRDefault="00B844E5" w:rsidP="00353140">
      <w:pPr>
        <w:pStyle w:val="AralkYok"/>
        <w:rPr>
          <w:sz w:val="24"/>
          <w:szCs w:val="24"/>
          <w:lang w:val="tr-TR"/>
        </w:rPr>
      </w:pPr>
    </w:p>
    <w:p w:rsidR="003140BD" w:rsidRDefault="003140BD" w:rsidP="00353140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Ed Mayo </w:t>
      </w:r>
      <w:r w:rsidR="00602DE0">
        <w:rPr>
          <w:sz w:val="24"/>
          <w:szCs w:val="24"/>
          <w:lang w:val="tr-TR"/>
        </w:rPr>
        <w:t>kitabına “Kooperatifçilik ve insanlığın hik</w:t>
      </w:r>
      <w:r w:rsidR="00DE50AE">
        <w:rPr>
          <w:sz w:val="24"/>
          <w:szCs w:val="24"/>
          <w:lang w:val="tr-TR"/>
        </w:rPr>
        <w:t>â</w:t>
      </w:r>
      <w:r w:rsidR="00602DE0">
        <w:rPr>
          <w:sz w:val="24"/>
          <w:szCs w:val="24"/>
          <w:lang w:val="tr-TR"/>
        </w:rPr>
        <w:t xml:space="preserve">yesi” ile başlıyor </w:t>
      </w:r>
      <w:r w:rsidR="00DE50AE">
        <w:rPr>
          <w:sz w:val="24"/>
          <w:szCs w:val="24"/>
          <w:lang w:val="tr-TR"/>
        </w:rPr>
        <w:t>ve birlikte iş yapmanın insanlık tarihi ile başladığını belgelerl</w:t>
      </w:r>
      <w:r w:rsidR="00055886">
        <w:rPr>
          <w:sz w:val="24"/>
          <w:szCs w:val="24"/>
          <w:lang w:val="tr-TR"/>
        </w:rPr>
        <w:t>e anlatıyor. Kitabın Avrupa’da e</w:t>
      </w:r>
      <w:r w:rsidR="00DE50AE">
        <w:rPr>
          <w:sz w:val="24"/>
          <w:szCs w:val="24"/>
          <w:lang w:val="tr-TR"/>
        </w:rPr>
        <w:t xml:space="preserve">l sanatları ve kooperatifçilik başlıklı ikinci bölümünde </w:t>
      </w:r>
      <w:r w:rsidR="006433AF">
        <w:rPr>
          <w:sz w:val="24"/>
          <w:szCs w:val="24"/>
          <w:lang w:val="tr-TR"/>
        </w:rPr>
        <w:t xml:space="preserve">kooperatiflerin 1400’lü yıllarda </w:t>
      </w:r>
      <w:r w:rsidR="00DE50AE">
        <w:rPr>
          <w:sz w:val="24"/>
          <w:szCs w:val="24"/>
          <w:lang w:val="tr-TR"/>
        </w:rPr>
        <w:t>üreticiler ve iş</w:t>
      </w:r>
      <w:r w:rsidR="006433AF">
        <w:rPr>
          <w:sz w:val="24"/>
          <w:szCs w:val="24"/>
          <w:lang w:val="tr-TR"/>
        </w:rPr>
        <w:t>çiler tarafından kurulmaya başlanan</w:t>
      </w:r>
      <w:r w:rsidR="00DE50AE">
        <w:rPr>
          <w:sz w:val="24"/>
          <w:szCs w:val="24"/>
          <w:lang w:val="tr-TR"/>
        </w:rPr>
        <w:t xml:space="preserve"> lonca</w:t>
      </w:r>
      <w:r w:rsidR="006433AF">
        <w:rPr>
          <w:sz w:val="24"/>
          <w:szCs w:val="24"/>
          <w:lang w:val="tr-TR"/>
        </w:rPr>
        <w:t xml:space="preserve">lara dayandığını örneklerle anlattıktan sonra, Kooperatifçilik Gelenekleri bölümünde de Anadolu’da </w:t>
      </w:r>
      <w:r w:rsidR="006433AF" w:rsidRPr="006433AF">
        <w:rPr>
          <w:b/>
          <w:sz w:val="24"/>
          <w:szCs w:val="24"/>
          <w:lang w:val="tr-TR"/>
        </w:rPr>
        <w:t>Ahi Evran</w:t>
      </w:r>
      <w:r w:rsidR="006433AF">
        <w:rPr>
          <w:sz w:val="24"/>
          <w:szCs w:val="24"/>
          <w:lang w:val="tr-TR"/>
        </w:rPr>
        <w:t xml:space="preserve"> tarafından başlatılan </w:t>
      </w:r>
      <w:r w:rsidR="006433AF" w:rsidRPr="006433AF">
        <w:rPr>
          <w:b/>
          <w:sz w:val="24"/>
          <w:szCs w:val="24"/>
          <w:lang w:val="tr-TR"/>
        </w:rPr>
        <w:t>Ahilik</w:t>
      </w:r>
      <w:r w:rsidR="006433AF">
        <w:rPr>
          <w:sz w:val="24"/>
          <w:szCs w:val="24"/>
          <w:lang w:val="tr-TR"/>
        </w:rPr>
        <w:t xml:space="preserve"> örgütlenmesi üzerinde duruyor.</w:t>
      </w:r>
    </w:p>
    <w:p w:rsidR="006433AF" w:rsidRDefault="006433AF" w:rsidP="00353140">
      <w:pPr>
        <w:pStyle w:val="AralkYok"/>
        <w:rPr>
          <w:sz w:val="24"/>
          <w:szCs w:val="24"/>
          <w:lang w:val="tr-TR"/>
        </w:rPr>
      </w:pPr>
    </w:p>
    <w:p w:rsidR="006433AF" w:rsidRDefault="006433AF" w:rsidP="00353140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Ed Mayo kitabında Ahi Evran ve Ahilik örgütlenmesi konusunda şunları söylüyor (s. 18-19):</w:t>
      </w:r>
    </w:p>
    <w:p w:rsidR="00683ED1" w:rsidRDefault="00683ED1" w:rsidP="00353140">
      <w:pPr>
        <w:pStyle w:val="AralkYok"/>
        <w:rPr>
          <w:sz w:val="24"/>
          <w:szCs w:val="24"/>
          <w:lang w:val="tr-TR"/>
        </w:rPr>
      </w:pPr>
    </w:p>
    <w:p w:rsidR="00826AA7" w:rsidRDefault="00826AA7" w:rsidP="00353140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“Ahi Evran’ın, Orta Anadolu’da Kayseri’de </w:t>
      </w:r>
      <w:r w:rsidR="008E181D">
        <w:rPr>
          <w:sz w:val="24"/>
          <w:szCs w:val="24"/>
          <w:lang w:val="tr-TR"/>
        </w:rPr>
        <w:t xml:space="preserve">kurduğu ilk deri atölyesi </w:t>
      </w:r>
      <w:r>
        <w:rPr>
          <w:sz w:val="24"/>
          <w:szCs w:val="24"/>
          <w:lang w:val="tr-TR"/>
        </w:rPr>
        <w:t>bir model olarak diğer esnaf</w:t>
      </w:r>
      <w:r w:rsidR="008E181D">
        <w:rPr>
          <w:sz w:val="24"/>
          <w:szCs w:val="24"/>
          <w:lang w:val="tr-TR"/>
        </w:rPr>
        <w:t>l</w:t>
      </w:r>
      <w:r>
        <w:rPr>
          <w:sz w:val="24"/>
          <w:szCs w:val="24"/>
          <w:lang w:val="tr-TR"/>
        </w:rPr>
        <w:t>a</w:t>
      </w:r>
      <w:r w:rsidR="008E181D">
        <w:rPr>
          <w:sz w:val="24"/>
          <w:szCs w:val="24"/>
          <w:lang w:val="tr-TR"/>
        </w:rPr>
        <w:t>r arasında</w:t>
      </w:r>
      <w:r>
        <w:rPr>
          <w:sz w:val="24"/>
          <w:szCs w:val="24"/>
          <w:lang w:val="tr-TR"/>
        </w:rPr>
        <w:t xml:space="preserve"> ve diğer </w:t>
      </w:r>
      <w:r w:rsidR="008E181D">
        <w:rPr>
          <w:sz w:val="24"/>
          <w:szCs w:val="24"/>
          <w:lang w:val="tr-TR"/>
        </w:rPr>
        <w:t xml:space="preserve">kentlerde yaygınlaştı. Nesillere aktarılan söylemlere göre, asıl işlevi loncalara benzer biçimde ekonomik tabanlı ve </w:t>
      </w:r>
      <w:r w:rsidR="00055886">
        <w:rPr>
          <w:sz w:val="24"/>
          <w:szCs w:val="24"/>
          <w:lang w:val="tr-TR"/>
        </w:rPr>
        <w:t>üretim girdilerinin ve kullanılan tekniklerin kalitesini kontrol etmeyi ve fiyatları belirlemeyi</w:t>
      </w:r>
      <w:r w:rsidR="008E181D">
        <w:rPr>
          <w:sz w:val="24"/>
          <w:szCs w:val="24"/>
          <w:lang w:val="tr-TR"/>
        </w:rPr>
        <w:t xml:space="preserve"> amaçlamaktaydı.</w:t>
      </w:r>
      <w:r w:rsidR="00644C3F">
        <w:rPr>
          <w:sz w:val="24"/>
          <w:szCs w:val="24"/>
          <w:lang w:val="tr-TR"/>
        </w:rPr>
        <w:t xml:space="preserve"> Esnaf, el işleri ve sanatkârlar</w:t>
      </w:r>
      <w:r w:rsidR="00055886">
        <w:rPr>
          <w:sz w:val="24"/>
          <w:szCs w:val="24"/>
          <w:lang w:val="tr-TR"/>
        </w:rPr>
        <w:t xml:space="preserve"> (bunların sonradan sınıflandırılan 32’si) pazar yerinde (çarşıda) gruplar halinde ve her</w:t>
      </w:r>
      <w:r w:rsidR="00896AA7">
        <w:rPr>
          <w:sz w:val="24"/>
          <w:szCs w:val="24"/>
          <w:lang w:val="tr-TR"/>
        </w:rPr>
        <w:t xml:space="preserve"> </w:t>
      </w:r>
      <w:r w:rsidR="00055886">
        <w:rPr>
          <w:sz w:val="24"/>
          <w:szCs w:val="24"/>
          <w:lang w:val="tr-TR"/>
        </w:rPr>
        <w:t>biri ayrı bir mesleği temsil etmek üzere</w:t>
      </w:r>
      <w:r w:rsidR="00540B38">
        <w:rPr>
          <w:sz w:val="24"/>
          <w:szCs w:val="24"/>
          <w:lang w:val="tr-TR"/>
        </w:rPr>
        <w:t xml:space="preserve"> örgütlendiler (her</w:t>
      </w:r>
      <w:r w:rsidR="00896AA7">
        <w:rPr>
          <w:sz w:val="24"/>
          <w:szCs w:val="24"/>
          <w:lang w:val="tr-TR"/>
        </w:rPr>
        <w:t xml:space="preserve"> </w:t>
      </w:r>
      <w:r w:rsidR="00540B38">
        <w:rPr>
          <w:sz w:val="24"/>
          <w:szCs w:val="24"/>
          <w:lang w:val="tr-TR"/>
        </w:rPr>
        <w:t>birinin içinde bir fırıncı ve berber olmak üzere) ve her</w:t>
      </w:r>
      <w:r w:rsidR="00896AA7">
        <w:rPr>
          <w:sz w:val="24"/>
          <w:szCs w:val="24"/>
          <w:lang w:val="tr-TR"/>
        </w:rPr>
        <w:t xml:space="preserve"> </w:t>
      </w:r>
      <w:r w:rsidR="00540B38">
        <w:rPr>
          <w:sz w:val="24"/>
          <w:szCs w:val="24"/>
          <w:lang w:val="tr-TR"/>
        </w:rPr>
        <w:t>birinin ayrı bir sembolü (amblemi) olmak üzere: yorgancılar için bir yorgan resmi, nalbantlar için gümüş renkli bir nal, tatlıcılar için yaldızlı bir şeker kozalağı</w:t>
      </w:r>
      <w:r w:rsidR="00683ED1">
        <w:rPr>
          <w:rStyle w:val="SonnotBavurusu"/>
          <w:sz w:val="24"/>
          <w:szCs w:val="24"/>
          <w:lang w:val="tr-TR"/>
        </w:rPr>
        <w:endnoteReference w:id="2"/>
      </w:r>
      <w:r w:rsidR="00540B38">
        <w:rPr>
          <w:sz w:val="24"/>
          <w:szCs w:val="24"/>
          <w:lang w:val="tr-TR"/>
        </w:rPr>
        <w:t xml:space="preserve"> </w:t>
      </w:r>
      <w:r w:rsidR="00683ED1">
        <w:rPr>
          <w:sz w:val="24"/>
          <w:szCs w:val="24"/>
          <w:lang w:val="tr-TR"/>
        </w:rPr>
        <w:t xml:space="preserve">. Fatma Bacı, Ahi Evran’ın karısı, kadınlar için </w:t>
      </w:r>
      <w:proofErr w:type="spellStart"/>
      <w:r w:rsidR="00683ED1">
        <w:rPr>
          <w:sz w:val="24"/>
          <w:szCs w:val="24"/>
          <w:lang w:val="tr-TR"/>
        </w:rPr>
        <w:t>Baciyani</w:t>
      </w:r>
      <w:proofErr w:type="spellEnd"/>
      <w:r w:rsidR="00683ED1">
        <w:rPr>
          <w:sz w:val="24"/>
          <w:szCs w:val="24"/>
          <w:lang w:val="tr-TR"/>
        </w:rPr>
        <w:t xml:space="preserve"> Rum adında bir Pazar/çarşı kurdu ve grup halinde ürettikleri malları satma olanağı sağladı.</w:t>
      </w:r>
    </w:p>
    <w:p w:rsidR="00683ED1" w:rsidRDefault="00683ED1" w:rsidP="00353140">
      <w:pPr>
        <w:pStyle w:val="AralkYok"/>
        <w:rPr>
          <w:sz w:val="24"/>
          <w:szCs w:val="24"/>
          <w:lang w:val="tr-TR"/>
        </w:rPr>
      </w:pPr>
    </w:p>
    <w:p w:rsidR="00683ED1" w:rsidRDefault="00683ED1" w:rsidP="00353140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Bu düşüncenin temeli sarsılmaz bir inanç ve sosyal felsefeye dayanıyordu – muhtemelen Kur’an’dan esinlenmiş </w:t>
      </w:r>
      <w:proofErr w:type="spellStart"/>
      <w:r>
        <w:rPr>
          <w:sz w:val="24"/>
          <w:szCs w:val="24"/>
          <w:lang w:val="tr-TR"/>
        </w:rPr>
        <w:t>fütüvatname</w:t>
      </w:r>
      <w:proofErr w:type="spellEnd"/>
      <w:r>
        <w:rPr>
          <w:sz w:val="24"/>
          <w:szCs w:val="24"/>
          <w:lang w:val="tr-TR"/>
        </w:rPr>
        <w:t xml:space="preserve"> ile belirlenmiş yedi</w:t>
      </w:r>
      <w:r w:rsidR="00896AA7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yüz kırk ilkeden oluşuyordu.</w:t>
      </w:r>
      <w:r w:rsidR="00896AA7">
        <w:rPr>
          <w:sz w:val="24"/>
          <w:szCs w:val="24"/>
          <w:lang w:val="tr-TR"/>
        </w:rPr>
        <w:t xml:space="preserve"> Halktan dürüst olma, cömert olma, mütevazı olma, umut verici olma, affedici olma, bireyci olmama ve gerçekçi olma gibi değerlere uygun davranması isteniliyordu…”</w:t>
      </w:r>
    </w:p>
    <w:p w:rsidR="00896AA7" w:rsidRDefault="00896AA7" w:rsidP="00353140">
      <w:pPr>
        <w:pStyle w:val="AralkYok"/>
        <w:rPr>
          <w:sz w:val="24"/>
          <w:szCs w:val="24"/>
          <w:lang w:val="tr-TR"/>
        </w:rPr>
      </w:pPr>
    </w:p>
    <w:p w:rsidR="00896AA7" w:rsidRDefault="00896AA7" w:rsidP="00353140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Ed Mayo, ICA Genel Kurulu sırasında Türkiye Koop Genel Başkanı Muammer Niksarlı ve Uluslararası İlişkiler Danışmanı Prof. Hüseyin Polat’a da kitabını imzaladı.</w:t>
      </w:r>
    </w:p>
    <w:p w:rsidR="005C03FC" w:rsidRDefault="005C03FC" w:rsidP="005C03FC">
      <w:pPr>
        <w:pStyle w:val="AralkYok"/>
        <w:jc w:val="center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2F4B8A62" wp14:editId="00089F75">
            <wp:extent cx="4494632" cy="4124909"/>
            <wp:effectExtent l="51752" t="43498" r="53023" b="53022"/>
            <wp:docPr id="2" name="Resim 2" descr="C:\Users\tmkb_000\Desktop\IMG_06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kb_000\Desktop\IMG_064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8591" cy="41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44C3F" w:rsidRDefault="00644C3F" w:rsidP="005C03FC">
      <w:pPr>
        <w:pStyle w:val="AralkYok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Ed Mayo, kitabın hazırlanmasında katkılarından dolayı Hüseyin Polat’a teşekkür etti.</w:t>
      </w:r>
    </w:p>
    <w:p w:rsidR="00896AA7" w:rsidRDefault="00896AA7" w:rsidP="00353140">
      <w:pPr>
        <w:pStyle w:val="AralkYok"/>
        <w:rPr>
          <w:sz w:val="24"/>
          <w:szCs w:val="24"/>
          <w:lang w:val="tr-TR"/>
        </w:rPr>
      </w:pPr>
    </w:p>
    <w:p w:rsidR="006433AF" w:rsidRPr="00B844E5" w:rsidRDefault="006433AF" w:rsidP="00353140">
      <w:pPr>
        <w:pStyle w:val="AralkYok"/>
        <w:rPr>
          <w:sz w:val="24"/>
          <w:szCs w:val="24"/>
          <w:lang w:val="tr-TR"/>
        </w:rPr>
      </w:pPr>
    </w:p>
    <w:sectPr w:rsidR="006433AF" w:rsidRPr="00B844E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F5" w:rsidRDefault="003C40F5" w:rsidP="00D54131">
      <w:pPr>
        <w:spacing w:after="0" w:line="240" w:lineRule="auto"/>
      </w:pPr>
      <w:r>
        <w:separator/>
      </w:r>
    </w:p>
  </w:endnote>
  <w:endnote w:type="continuationSeparator" w:id="0">
    <w:p w:rsidR="003C40F5" w:rsidRDefault="003C40F5" w:rsidP="00D54131">
      <w:pPr>
        <w:spacing w:after="0" w:line="240" w:lineRule="auto"/>
      </w:pPr>
      <w:r>
        <w:continuationSeparator/>
      </w:r>
    </w:p>
  </w:endnote>
  <w:endnote w:id="1">
    <w:p w:rsidR="00353140" w:rsidRPr="00826AA7" w:rsidRDefault="00353140">
      <w:pPr>
        <w:pStyle w:val="SonnotMetni"/>
        <w:rPr>
          <w:lang w:val="tr-TR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="003D07B8" w:rsidRPr="00826AA7">
        <w:rPr>
          <w:lang w:val="tr-TR"/>
        </w:rPr>
        <w:t>Mütüelite</w:t>
      </w:r>
      <w:proofErr w:type="spellEnd"/>
      <w:r w:rsidR="003D07B8" w:rsidRPr="00826AA7">
        <w:rPr>
          <w:lang w:val="tr-TR"/>
        </w:rPr>
        <w:t xml:space="preserve">: İngilizce-Türkçe sözlükte “Karşılıklılık” olarak tercüme edilen </w:t>
      </w:r>
      <w:proofErr w:type="spellStart"/>
      <w:r w:rsidR="003D07B8" w:rsidRPr="00826AA7">
        <w:rPr>
          <w:lang w:val="tr-TR"/>
        </w:rPr>
        <w:t>mutuality</w:t>
      </w:r>
      <w:proofErr w:type="spellEnd"/>
      <w:r w:rsidR="003D07B8" w:rsidRPr="00826AA7">
        <w:rPr>
          <w:lang w:val="tr-TR"/>
        </w:rPr>
        <w:t>, kooperatife benzer bir yapı olarak ve daha çok sigorta gruplarının tercih ettiği, sosyal ekonomi içerisindeki kurumlardan biri olarak biliniyor. Pars Tuğlacı’nın İngilizce-Türkçe İktisadi Ticari</w:t>
      </w:r>
      <w:r w:rsidR="00B844E5" w:rsidRPr="00826AA7">
        <w:rPr>
          <w:lang w:val="tr-TR"/>
        </w:rPr>
        <w:t>,</w:t>
      </w:r>
      <w:r w:rsidR="003D07B8" w:rsidRPr="00826AA7">
        <w:rPr>
          <w:lang w:val="tr-TR"/>
        </w:rPr>
        <w:t xml:space="preserve"> Hukuki</w:t>
      </w:r>
      <w:r w:rsidR="00B844E5" w:rsidRPr="00826AA7">
        <w:rPr>
          <w:lang w:val="tr-TR"/>
        </w:rPr>
        <w:t>,</w:t>
      </w:r>
      <w:r w:rsidR="003D07B8" w:rsidRPr="00826AA7">
        <w:rPr>
          <w:lang w:val="tr-TR"/>
        </w:rPr>
        <w:t xml:space="preserve"> Terimler Sözlüğü (dördüncü baskı</w:t>
      </w:r>
      <w:r w:rsidR="00B844E5" w:rsidRPr="00826AA7">
        <w:rPr>
          <w:lang w:val="tr-TR"/>
        </w:rPr>
        <w:t>,</w:t>
      </w:r>
      <w:r w:rsidR="003D07B8" w:rsidRPr="00826AA7">
        <w:rPr>
          <w:lang w:val="tr-TR"/>
        </w:rPr>
        <w:t xml:space="preserve"> 1990)</w:t>
      </w:r>
      <w:r w:rsidR="00B844E5" w:rsidRPr="00826AA7">
        <w:rPr>
          <w:lang w:val="tr-TR"/>
        </w:rPr>
        <w:t xml:space="preserve"> “</w:t>
      </w:r>
      <w:proofErr w:type="spellStart"/>
      <w:r w:rsidR="00B844E5" w:rsidRPr="00826AA7">
        <w:rPr>
          <w:lang w:val="tr-TR"/>
        </w:rPr>
        <w:t>Mutual</w:t>
      </w:r>
      <w:proofErr w:type="spellEnd"/>
      <w:r w:rsidR="00B844E5" w:rsidRPr="00826AA7">
        <w:rPr>
          <w:lang w:val="tr-TR"/>
        </w:rPr>
        <w:t xml:space="preserve"> </w:t>
      </w:r>
      <w:proofErr w:type="spellStart"/>
      <w:r w:rsidR="00B844E5" w:rsidRPr="00826AA7">
        <w:rPr>
          <w:lang w:val="tr-TR"/>
        </w:rPr>
        <w:t>Insurance</w:t>
      </w:r>
      <w:proofErr w:type="spellEnd"/>
      <w:r w:rsidR="00B844E5" w:rsidRPr="00826AA7">
        <w:rPr>
          <w:lang w:val="tr-TR"/>
        </w:rPr>
        <w:t>” (</w:t>
      </w:r>
      <w:proofErr w:type="spellStart"/>
      <w:r w:rsidR="00B844E5" w:rsidRPr="00826AA7">
        <w:rPr>
          <w:lang w:val="tr-TR"/>
        </w:rPr>
        <w:t>assurance</w:t>
      </w:r>
      <w:proofErr w:type="spellEnd"/>
      <w:r w:rsidR="00B844E5" w:rsidRPr="00826AA7">
        <w:rPr>
          <w:lang w:val="tr-TR"/>
        </w:rPr>
        <w:t xml:space="preserve"> </w:t>
      </w:r>
      <w:proofErr w:type="spellStart"/>
      <w:r w:rsidR="00B844E5" w:rsidRPr="00826AA7">
        <w:rPr>
          <w:lang w:val="tr-TR"/>
        </w:rPr>
        <w:t>mutuelle</w:t>
      </w:r>
      <w:proofErr w:type="spellEnd"/>
      <w:r w:rsidR="00B844E5" w:rsidRPr="00826AA7">
        <w:rPr>
          <w:lang w:val="tr-TR"/>
        </w:rPr>
        <w:t>) terimini şöyle tanımlıyor: Sigortalıların aynı zamanda üyeleri veya ortakları bulundukları sigorta şirketi, karşılıklı sigorta şirketi. (HP)</w:t>
      </w:r>
    </w:p>
  </w:endnote>
  <w:endnote w:id="2">
    <w:p w:rsidR="00683ED1" w:rsidRPr="00683ED1" w:rsidRDefault="00683ED1">
      <w:pPr>
        <w:pStyle w:val="SonnotMetni"/>
        <w:rPr>
          <w:lang w:val="tr-TR"/>
        </w:rPr>
      </w:pPr>
      <w:r>
        <w:rPr>
          <w:rStyle w:val="SonnotBavurusu"/>
        </w:rPr>
        <w:endnoteRef/>
      </w:r>
      <w:r>
        <w:t xml:space="preserve"> </w:t>
      </w:r>
      <w:r w:rsidRPr="00683ED1">
        <w:t xml:space="preserve">Confederation of Turkish Tradesmen and Craftsmen, 50 questions about </w:t>
      </w:r>
      <w:proofErr w:type="spellStart"/>
      <w:r w:rsidRPr="00683ED1">
        <w:t>Akhism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3744"/>
      <w:docPartObj>
        <w:docPartGallery w:val="Page Numbers (Bottom of Page)"/>
        <w:docPartUnique/>
      </w:docPartObj>
    </w:sdtPr>
    <w:sdtEndPr/>
    <w:sdtContent>
      <w:p w:rsidR="00D54131" w:rsidRDefault="00D5413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3F" w:rsidRPr="00644C3F">
          <w:rPr>
            <w:noProof/>
            <w:lang w:val="tr-TR"/>
          </w:rPr>
          <w:t>1</w:t>
        </w:r>
        <w:r>
          <w:fldChar w:fldCharType="end"/>
        </w:r>
      </w:p>
    </w:sdtContent>
  </w:sdt>
  <w:p w:rsidR="00D54131" w:rsidRDefault="00D541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F5" w:rsidRDefault="003C40F5" w:rsidP="00D54131">
      <w:pPr>
        <w:spacing w:after="0" w:line="240" w:lineRule="auto"/>
      </w:pPr>
      <w:r>
        <w:separator/>
      </w:r>
    </w:p>
  </w:footnote>
  <w:footnote w:type="continuationSeparator" w:id="0">
    <w:p w:rsidR="003C40F5" w:rsidRDefault="003C40F5" w:rsidP="00D5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D6A"/>
    <w:multiLevelType w:val="hybridMultilevel"/>
    <w:tmpl w:val="0E868D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5B24D6"/>
    <w:multiLevelType w:val="hybridMultilevel"/>
    <w:tmpl w:val="C7302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31920"/>
    <w:multiLevelType w:val="hybridMultilevel"/>
    <w:tmpl w:val="24AE7B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CE2"/>
    <w:rsid w:val="00055886"/>
    <w:rsid w:val="000816E8"/>
    <w:rsid w:val="000C3E68"/>
    <w:rsid w:val="000E7252"/>
    <w:rsid w:val="000F489A"/>
    <w:rsid w:val="000F565B"/>
    <w:rsid w:val="001073B0"/>
    <w:rsid w:val="0012141C"/>
    <w:rsid w:val="0013150A"/>
    <w:rsid w:val="001529E4"/>
    <w:rsid w:val="0017201A"/>
    <w:rsid w:val="001922BE"/>
    <w:rsid w:val="00192827"/>
    <w:rsid w:val="001B7E72"/>
    <w:rsid w:val="001E724D"/>
    <w:rsid w:val="001E799D"/>
    <w:rsid w:val="001F79D3"/>
    <w:rsid w:val="00205E57"/>
    <w:rsid w:val="002070FB"/>
    <w:rsid w:val="002176E9"/>
    <w:rsid w:val="00252DD0"/>
    <w:rsid w:val="002610F1"/>
    <w:rsid w:val="002C51EF"/>
    <w:rsid w:val="002E0FC3"/>
    <w:rsid w:val="003140BD"/>
    <w:rsid w:val="00353140"/>
    <w:rsid w:val="0038581E"/>
    <w:rsid w:val="003A18AB"/>
    <w:rsid w:val="003C40F5"/>
    <w:rsid w:val="003D07B8"/>
    <w:rsid w:val="003F66DA"/>
    <w:rsid w:val="00425231"/>
    <w:rsid w:val="00483853"/>
    <w:rsid w:val="00483EFF"/>
    <w:rsid w:val="0048439E"/>
    <w:rsid w:val="00540B38"/>
    <w:rsid w:val="0057366C"/>
    <w:rsid w:val="005B6B65"/>
    <w:rsid w:val="005C03FC"/>
    <w:rsid w:val="005C1A12"/>
    <w:rsid w:val="006007FD"/>
    <w:rsid w:val="00602DE0"/>
    <w:rsid w:val="00633110"/>
    <w:rsid w:val="006433AF"/>
    <w:rsid w:val="00644C3F"/>
    <w:rsid w:val="006739C5"/>
    <w:rsid w:val="00683ED1"/>
    <w:rsid w:val="0069640B"/>
    <w:rsid w:val="00697492"/>
    <w:rsid w:val="006E18E0"/>
    <w:rsid w:val="00704D4F"/>
    <w:rsid w:val="007A03B3"/>
    <w:rsid w:val="007A6DC7"/>
    <w:rsid w:val="007E4C89"/>
    <w:rsid w:val="008009D0"/>
    <w:rsid w:val="00826AA7"/>
    <w:rsid w:val="00842AF7"/>
    <w:rsid w:val="00866FD6"/>
    <w:rsid w:val="00896AA7"/>
    <w:rsid w:val="008A2FC6"/>
    <w:rsid w:val="008A3504"/>
    <w:rsid w:val="008E181D"/>
    <w:rsid w:val="009279C1"/>
    <w:rsid w:val="00937C6D"/>
    <w:rsid w:val="00950E36"/>
    <w:rsid w:val="00975CDC"/>
    <w:rsid w:val="009D6077"/>
    <w:rsid w:val="009F5C3F"/>
    <w:rsid w:val="00A252F1"/>
    <w:rsid w:val="00A76A88"/>
    <w:rsid w:val="00B35E7B"/>
    <w:rsid w:val="00B4348C"/>
    <w:rsid w:val="00B765FA"/>
    <w:rsid w:val="00B844E5"/>
    <w:rsid w:val="00BC7BF4"/>
    <w:rsid w:val="00BF1C37"/>
    <w:rsid w:val="00BF64D7"/>
    <w:rsid w:val="00C13E79"/>
    <w:rsid w:val="00C70B42"/>
    <w:rsid w:val="00C83AA0"/>
    <w:rsid w:val="00C954E5"/>
    <w:rsid w:val="00CC2393"/>
    <w:rsid w:val="00CD6FB1"/>
    <w:rsid w:val="00CD7F1B"/>
    <w:rsid w:val="00D004A8"/>
    <w:rsid w:val="00D029DF"/>
    <w:rsid w:val="00D03CD3"/>
    <w:rsid w:val="00D2776C"/>
    <w:rsid w:val="00D54131"/>
    <w:rsid w:val="00D8232A"/>
    <w:rsid w:val="00D8400D"/>
    <w:rsid w:val="00D956BC"/>
    <w:rsid w:val="00DC1B9F"/>
    <w:rsid w:val="00DD620F"/>
    <w:rsid w:val="00DE50AE"/>
    <w:rsid w:val="00E11FB9"/>
    <w:rsid w:val="00E74991"/>
    <w:rsid w:val="00EA3B78"/>
    <w:rsid w:val="00EE628D"/>
    <w:rsid w:val="00EF3FD4"/>
    <w:rsid w:val="00F729AC"/>
    <w:rsid w:val="00FC66C1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131"/>
  </w:style>
  <w:style w:type="paragraph" w:styleId="Altbilgi">
    <w:name w:val="footer"/>
    <w:basedOn w:val="Normal"/>
    <w:link w:val="Al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131"/>
  </w:style>
  <w:style w:type="paragraph" w:styleId="AralkYok">
    <w:name w:val="No Spacing"/>
    <w:uiPriority w:val="1"/>
    <w:qFormat/>
    <w:rsid w:val="00B4348C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35314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5314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35314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40B3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0B3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40B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131"/>
  </w:style>
  <w:style w:type="paragraph" w:styleId="Altbilgi">
    <w:name w:val="footer"/>
    <w:basedOn w:val="Normal"/>
    <w:link w:val="Al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131"/>
  </w:style>
  <w:style w:type="paragraph" w:styleId="AralkYok">
    <w:name w:val="No Spacing"/>
    <w:uiPriority w:val="1"/>
    <w:qFormat/>
    <w:rsid w:val="00B4348C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35314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5314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35314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40B3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0B3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40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63084732-6DEB-4C06-AFAB-47E93B42E1D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F743-4880-4871-9106-288F2A9B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3</cp:revision>
  <cp:lastPrinted>2016-02-17T13:25:00Z</cp:lastPrinted>
  <dcterms:created xsi:type="dcterms:W3CDTF">2017-12-25T09:30:00Z</dcterms:created>
  <dcterms:modified xsi:type="dcterms:W3CDTF">2017-12-25T09:44:00Z</dcterms:modified>
</cp:coreProperties>
</file>