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98" w:rsidRDefault="00265698"/>
    <w:p w:rsidR="00265698" w:rsidRDefault="00265698"/>
    <w:p w:rsidR="00265698" w:rsidRDefault="00265698"/>
    <w:p w:rsidR="00265698" w:rsidRDefault="00265698"/>
    <w:p w:rsidR="00265698" w:rsidRDefault="00265698"/>
    <w:p w:rsidR="00265698" w:rsidRPr="00D2246A" w:rsidRDefault="00265698">
      <w:pPr>
        <w:rPr>
          <w:b/>
          <w:sz w:val="32"/>
          <w:szCs w:val="32"/>
        </w:rPr>
      </w:pPr>
      <w:r w:rsidRPr="00265698">
        <w:rPr>
          <w:b/>
          <w:sz w:val="32"/>
          <w:szCs w:val="32"/>
          <w:u w:val="single"/>
        </w:rPr>
        <w:t>ICA Avrupa Basın Bülteni</w:t>
      </w:r>
      <w:r w:rsidR="00D2246A" w:rsidRPr="00D2246A">
        <w:rPr>
          <w:b/>
          <w:sz w:val="32"/>
          <w:szCs w:val="32"/>
        </w:rPr>
        <w:t>, 19 Mart 2015</w:t>
      </w:r>
    </w:p>
    <w:p w:rsidR="00265698" w:rsidRDefault="00265698">
      <w:pPr>
        <w:rPr>
          <w:b/>
          <w:sz w:val="32"/>
          <w:szCs w:val="32"/>
          <w:u w:val="single"/>
        </w:rPr>
      </w:pPr>
    </w:p>
    <w:p w:rsidR="00265698" w:rsidRPr="00265698" w:rsidRDefault="00265698">
      <w:pPr>
        <w:rPr>
          <w:b/>
          <w:sz w:val="28"/>
          <w:szCs w:val="28"/>
          <w:u w:val="single"/>
        </w:rPr>
      </w:pPr>
      <w:r w:rsidRPr="00265698">
        <w:rPr>
          <w:rFonts w:ascii="Tahoma" w:hAnsi="Tahoma" w:cs="Tahoma"/>
          <w:b/>
          <w:color w:val="F0B373"/>
          <w:sz w:val="28"/>
          <w:szCs w:val="28"/>
          <w:shd w:val="clear" w:color="auto" w:fill="FFFFFF"/>
        </w:rPr>
        <w:t>Avrupa Enerji Paketi:</w:t>
      </w:r>
      <w:r w:rsidRPr="00265698">
        <w:rPr>
          <w:rFonts w:ascii="Tahoma" w:hAnsi="Tahoma" w:cs="Tahoma"/>
          <w:b/>
          <w:color w:val="F0B373"/>
          <w:sz w:val="28"/>
          <w:szCs w:val="28"/>
          <w:shd w:val="clear" w:color="auto" w:fill="FFFFFF"/>
        </w:rPr>
        <w:t xml:space="preserve"> </w:t>
      </w:r>
      <w:r w:rsidRPr="00265698">
        <w:rPr>
          <w:rFonts w:ascii="Tahoma" w:hAnsi="Tahoma" w:cs="Tahoma"/>
          <w:b/>
          <w:color w:val="F0B373"/>
          <w:sz w:val="28"/>
          <w:szCs w:val="28"/>
          <w:shd w:val="clear" w:color="auto" w:fill="FFFFFF"/>
        </w:rPr>
        <w:t xml:space="preserve">Vatandaş-odaklı enerji değişimine doğru </w:t>
      </w:r>
    </w:p>
    <w:p w:rsidR="00265698" w:rsidRDefault="00265698"/>
    <w:p w:rsidR="00265698" w:rsidRDefault="00265698"/>
    <w:p w:rsidR="00265698" w:rsidRDefault="00265698">
      <w:r>
        <w:rPr>
          <w:noProof/>
        </w:rPr>
        <w:drawing>
          <wp:inline distT="0" distB="0" distL="0" distR="0">
            <wp:extent cx="5760720" cy="3037471"/>
            <wp:effectExtent l="0" t="0" r="0" b="0"/>
            <wp:docPr id="1" name="Resim 1" descr="https://gallery.mailchimp.com/88396ac97cd12366085e65fe2/images/5d693c47-26be-4175-a773-48980a9c2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88396ac97cd12366085e65fe2/images/5d693c47-26be-4175-a773-48980a9c24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98" w:rsidRDefault="00265698">
      <w:pPr>
        <w:rPr>
          <w:rFonts w:ascii="Tahoma" w:hAnsi="Tahoma" w:cs="Tahoma"/>
          <w:color w:val="F0B373"/>
          <w:sz w:val="27"/>
          <w:szCs w:val="27"/>
          <w:shd w:val="clear" w:color="auto" w:fill="FFFFFF"/>
        </w:rPr>
      </w:pPr>
    </w:p>
    <w:p w:rsidR="00265698" w:rsidRPr="00D2246A" w:rsidRDefault="00265698">
      <w:pPr>
        <w:rPr>
          <w:rFonts w:ascii="Tahoma" w:hAnsi="Tahoma" w:cs="Tahoma"/>
          <w:color w:val="696969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606060"/>
          <w:sz w:val="23"/>
          <w:szCs w:val="23"/>
          <w:shd w:val="clear" w:color="auto" w:fill="FFFFFF"/>
        </w:rPr>
        <w:br/>
      </w:r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Avrupa Konseyi toplantısından hemen önce Kooperatifler Avrupa (ICA Avrupa), enerji kooperatifleri ve çevreye duyarlı sivil toplum kuruluşları kent </w:t>
      </w:r>
      <w:r w:rsidR="00D2246A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>networkleri</w:t>
      </w:r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 ile birlikte Avrupa Komisyonu’nun 25 Şubat’ta yayınlanan Enerji Birliği Paketi’ne ilişkin duyurusu konusunda ortak bir tepki göstermeyi kararlaştırdı.</w:t>
      </w:r>
    </w:p>
    <w:p w:rsidR="00922A67" w:rsidRPr="00D2246A" w:rsidRDefault="00265698">
      <w:pPr>
        <w:rPr>
          <w:rFonts w:ascii="Tahoma" w:hAnsi="Tahoma" w:cs="Tahoma"/>
          <w:color w:val="696969"/>
          <w:sz w:val="24"/>
          <w:szCs w:val="24"/>
          <w:shd w:val="clear" w:color="auto" w:fill="FFFFFF"/>
        </w:rPr>
      </w:pPr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br/>
      </w:r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Enerji Birliği paketi Avrupa Konseyinin 19-20 Mart tarihli toplantısında tartışılacağından, bu vesileyle biz Avrupa ve vatandaşları arasında yeni bir teklif yapılmasını istedik. Biz, Avrupa Birliği Komisyonu’nun vatandaşı enerji </w:t>
      </w:r>
      <w:r w:rsid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>dönüşümünün</w:t>
      </w:r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 merkezinde kabul eden </w:t>
      </w:r>
      <w:r w:rsidR="00922A67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Enerji Birliği </w:t>
      </w:r>
      <w:proofErr w:type="gramStart"/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>vizyonunu</w:t>
      </w:r>
      <w:proofErr w:type="gramEnd"/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 </w:t>
      </w:r>
      <w:r w:rsidR="00922A67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destekliyoruz. Ancak, Enerji Birliği </w:t>
      </w:r>
      <w:proofErr w:type="gramStart"/>
      <w:r w:rsidR="00922A67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>vizyonu</w:t>
      </w:r>
      <w:proofErr w:type="gramEnd"/>
      <w:r w:rsidR="00922A67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>, şu haliyle içinde bulunmayan bir özelliği, vatandaş-odaklı bir strateji ve eylem planını içermelidir.</w:t>
      </w:r>
    </w:p>
    <w:p w:rsidR="00D2246A" w:rsidRDefault="00922A67">
      <w:pPr>
        <w:rPr>
          <w:rFonts w:ascii="Tahoma" w:hAnsi="Tahoma" w:cs="Tahoma"/>
          <w:color w:val="696969"/>
          <w:sz w:val="24"/>
          <w:szCs w:val="24"/>
          <w:shd w:val="clear" w:color="auto" w:fill="FFFFFF"/>
        </w:rPr>
      </w:pPr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  </w:t>
      </w:r>
      <w:r w:rsidR="00265698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br/>
      </w:r>
      <w:r w:rsidR="00E85110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>Güçlü bir vatandaş-odaklı</w:t>
      </w:r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 </w:t>
      </w:r>
      <w:r w:rsidR="00E85110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>çözüm için</w:t>
      </w:r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, Enerji Birliği’nin tüm enerji aktörlerinin eşit şartlarda yarışacakları bir birlik olmasını istiyoruz. </w:t>
      </w:r>
      <w:proofErr w:type="gramStart"/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>Bu birlik içerisinde yenilenebilir enerji kooperatifleri (</w:t>
      </w:r>
      <w:proofErr w:type="spellStart"/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>RESCoops</w:t>
      </w:r>
      <w:proofErr w:type="spellEnd"/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) de bulunmalı ve bu yolla vatandaşların yenilenebilir enerji kaynaklarını kullanarak ve Toplumsal Güç </w:t>
      </w:r>
      <w:r w:rsidR="00E85110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>İnisiyatifi</w:t>
      </w:r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 (CPI) </w:t>
      </w:r>
      <w:r w:rsidR="00E85110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yolu ile </w:t>
      </w:r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kendi tüketimleri için enerji üretmeleri </w:t>
      </w:r>
      <w:r w:rsidR="00E85110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ve bu alanda yeni teknolojileri kullanarak enerji faturalarını azaltmaları, bu yolla da enerji piyasasında söz sahibi olmaları ve nihayet yoksul tüketicilerinde bu yolla korunmaları sağlanmalıdır. </w:t>
      </w:r>
      <w:proofErr w:type="gramEnd"/>
    </w:p>
    <w:p w:rsidR="00265698" w:rsidRPr="00D2246A" w:rsidRDefault="00265698">
      <w:pPr>
        <w:rPr>
          <w:rFonts w:ascii="Tahoma" w:hAnsi="Tahoma" w:cs="Tahoma"/>
          <w:color w:val="696969"/>
          <w:sz w:val="24"/>
          <w:szCs w:val="24"/>
          <w:shd w:val="clear" w:color="auto" w:fill="FFFFFF"/>
        </w:rPr>
      </w:pPr>
      <w:bookmarkStart w:id="0" w:name="_GoBack"/>
      <w:bookmarkEnd w:id="0"/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lastRenderedPageBreak/>
        <w:br/>
      </w:r>
      <w:r w:rsidR="00E85110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Kooperatifler Avrupa Direktörü </w:t>
      </w:r>
      <w:proofErr w:type="spellStart"/>
      <w:r w:rsidR="00E85110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>Klaus</w:t>
      </w:r>
      <w:proofErr w:type="spellEnd"/>
      <w:r w:rsidR="00E85110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 </w:t>
      </w:r>
      <w:proofErr w:type="spellStart"/>
      <w:r w:rsidR="00E85110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>Niederlander</w:t>
      </w:r>
      <w:proofErr w:type="spellEnd"/>
      <w:r w:rsidR="00E85110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 bu konuda şunları söyledi: “Vizyonda bir değişiklik, strateji ve eylemde de değişiklik gerektirir. Enerjide dönüşüm yalnızca bu ikisinin birlikte yapıldığında mümkün olur. </w:t>
      </w:r>
      <w:r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 xml:space="preserve"> </w:t>
      </w:r>
      <w:r w:rsidR="00E85110" w:rsidRPr="00D2246A">
        <w:rPr>
          <w:rFonts w:ascii="Tahoma" w:hAnsi="Tahoma" w:cs="Tahoma"/>
          <w:color w:val="696969"/>
          <w:sz w:val="24"/>
          <w:szCs w:val="24"/>
          <w:shd w:val="clear" w:color="auto" w:fill="FFFFFF"/>
        </w:rPr>
        <w:t>Avrupa enerji güvenliği, bazı bölgelerde ve kentlerde ispatlandığı gibi, sürdürülebilirlik ve rekabet edebilirlik yolu ile sağlanabilir. Bu dönüşümde vatandaşların bilinçlendirilmesi en önemli etmendir.”</w:t>
      </w:r>
      <w:r w:rsidRPr="00D2246A">
        <w:rPr>
          <w:rFonts w:ascii="Tahoma" w:hAnsi="Tahoma" w:cs="Tahoma"/>
          <w:color w:val="606060"/>
          <w:sz w:val="24"/>
          <w:szCs w:val="24"/>
          <w:shd w:val="clear" w:color="auto" w:fill="FFFFFF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009D0" w:rsidTr="005B6B65">
        <w:tc>
          <w:tcPr>
            <w:tcW w:w="0" w:type="auto"/>
            <w:shd w:val="clear" w:color="auto" w:fill="FFFFFF"/>
          </w:tcPr>
          <w:p w:rsidR="00265698" w:rsidRDefault="00265698"/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680" w:firstRow="0" w:lastRow="0" w:firstColumn="1" w:lastColumn="0" w:noHBand="1" w:noVBand="1"/>
            </w:tblPr>
            <w:tblGrid>
              <w:gridCol w:w="9072"/>
            </w:tblGrid>
            <w:tr w:rsidR="00EE7C38" w:rsidTr="00EE7C38">
              <w:tc>
                <w:tcPr>
                  <w:tcW w:w="0" w:type="auto"/>
                  <w:shd w:val="clear" w:color="auto" w:fill="FFFFFF"/>
                </w:tcPr>
                <w:p w:rsidR="00EE7C38" w:rsidRPr="00EE7C38" w:rsidRDefault="00EE7C38" w:rsidP="00645BBB">
                  <w:pPr>
                    <w:shd w:val="clear" w:color="auto" w:fill="auto"/>
                    <w:spacing w:after="200" w:line="276" w:lineRule="auto"/>
                  </w:pPr>
                </w:p>
              </w:tc>
            </w:tr>
          </w:tbl>
          <w:p w:rsidR="008009D0" w:rsidRDefault="008009D0" w:rsidP="00EE7C38"/>
          <w:p w:rsidR="00EA4E60" w:rsidRDefault="00EA4E60" w:rsidP="00EE7C38"/>
          <w:p w:rsidR="00EA4E60" w:rsidRDefault="00EA4E60" w:rsidP="00EE7C38"/>
        </w:tc>
      </w:tr>
    </w:tbl>
    <w:p w:rsidR="000C3E68" w:rsidRPr="007A6DC7" w:rsidRDefault="000C3E68" w:rsidP="00EE7C38"/>
    <w:sectPr w:rsidR="000C3E68" w:rsidRPr="007A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F4" w:rsidRDefault="00AA78F4" w:rsidP="003B01F5">
      <w:r>
        <w:separator/>
      </w:r>
    </w:p>
  </w:endnote>
  <w:endnote w:type="continuationSeparator" w:id="0">
    <w:p w:rsidR="00AA78F4" w:rsidRDefault="00AA78F4" w:rsidP="003B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F4" w:rsidRDefault="00AA78F4" w:rsidP="003B01F5">
      <w:r>
        <w:separator/>
      </w:r>
    </w:p>
  </w:footnote>
  <w:footnote w:type="continuationSeparator" w:id="0">
    <w:p w:rsidR="00AA78F4" w:rsidRDefault="00AA78F4" w:rsidP="003B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827"/>
    <w:multiLevelType w:val="hybridMultilevel"/>
    <w:tmpl w:val="9586C288"/>
    <w:lvl w:ilvl="0" w:tplc="CC94EE0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C3E68"/>
    <w:rsid w:val="00265698"/>
    <w:rsid w:val="003B01F5"/>
    <w:rsid w:val="00425231"/>
    <w:rsid w:val="005A6908"/>
    <w:rsid w:val="005B6B65"/>
    <w:rsid w:val="00645BBB"/>
    <w:rsid w:val="007672E5"/>
    <w:rsid w:val="007A6DC7"/>
    <w:rsid w:val="008009D0"/>
    <w:rsid w:val="00922A67"/>
    <w:rsid w:val="009279C1"/>
    <w:rsid w:val="00AA78F4"/>
    <w:rsid w:val="00C954E5"/>
    <w:rsid w:val="00D2246A"/>
    <w:rsid w:val="00DC1D13"/>
    <w:rsid w:val="00DD620F"/>
    <w:rsid w:val="00E85110"/>
    <w:rsid w:val="00EA4E60"/>
    <w:rsid w:val="00EB1F57"/>
    <w:rsid w:val="00E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38"/>
    <w:pPr>
      <w:shd w:val="clear" w:color="auto" w:fill="FFFFFF"/>
      <w:spacing w:after="0" w:line="240" w:lineRule="auto"/>
    </w:pPr>
    <w:rPr>
      <w:rFonts w:ascii="Arial" w:eastAsia="Times New Roman" w:hAnsi="Arial" w:cs="Arial"/>
      <w:color w:val="222222"/>
      <w:sz w:val="19"/>
      <w:szCs w:val="19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3B01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01F5"/>
    <w:rPr>
      <w:rFonts w:ascii="Arial" w:eastAsia="Times New Roman" w:hAnsi="Arial" w:cs="Arial"/>
      <w:color w:val="222222"/>
      <w:sz w:val="19"/>
      <w:szCs w:val="19"/>
      <w:shd w:val="clear" w:color="auto" w:fill="FFFFFF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3B01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01F5"/>
    <w:rPr>
      <w:rFonts w:ascii="Arial" w:eastAsia="Times New Roman" w:hAnsi="Arial" w:cs="Arial"/>
      <w:color w:val="222222"/>
      <w:sz w:val="19"/>
      <w:szCs w:val="19"/>
      <w:shd w:val="clear" w:color="auto" w:fill="FFFFFF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38"/>
    <w:pPr>
      <w:shd w:val="clear" w:color="auto" w:fill="FFFFFF"/>
      <w:spacing w:after="0" w:line="240" w:lineRule="auto"/>
    </w:pPr>
    <w:rPr>
      <w:rFonts w:ascii="Arial" w:eastAsia="Times New Roman" w:hAnsi="Arial" w:cs="Arial"/>
      <w:color w:val="222222"/>
      <w:sz w:val="19"/>
      <w:szCs w:val="19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3B01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01F5"/>
    <w:rPr>
      <w:rFonts w:ascii="Arial" w:eastAsia="Times New Roman" w:hAnsi="Arial" w:cs="Arial"/>
      <w:color w:val="222222"/>
      <w:sz w:val="19"/>
      <w:szCs w:val="19"/>
      <w:shd w:val="clear" w:color="auto" w:fill="FFFFFF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3B01F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01F5"/>
    <w:rPr>
      <w:rFonts w:ascii="Arial" w:eastAsia="Times New Roman" w:hAnsi="Arial" w:cs="Arial"/>
      <w:color w:val="222222"/>
      <w:sz w:val="19"/>
      <w:szCs w:val="19"/>
      <w:shd w:val="clear" w:color="auto" w:fill="FFFFFF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dcterms:created xsi:type="dcterms:W3CDTF">2015-03-19T13:33:00Z</dcterms:created>
  <dcterms:modified xsi:type="dcterms:W3CDTF">2015-03-19T13:33:00Z</dcterms:modified>
</cp:coreProperties>
</file>