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78" w:rsidRPr="00525895" w:rsidRDefault="00525895" w:rsidP="00525895">
      <w:pPr>
        <w:spacing w:after="0" w:line="240" w:lineRule="auto"/>
        <w:jc w:val="center"/>
        <w:rPr>
          <w:b/>
          <w:sz w:val="48"/>
          <w:szCs w:val="48"/>
          <w:lang w:val="tr-TR"/>
        </w:rPr>
      </w:pPr>
      <w:r w:rsidRPr="00525895">
        <w:rPr>
          <w:b/>
          <w:sz w:val="48"/>
          <w:szCs w:val="48"/>
          <w:lang w:val="tr-TR"/>
        </w:rPr>
        <w:t>Somali Kooperatifler Birliği temsilcisi</w:t>
      </w:r>
    </w:p>
    <w:p w:rsidR="00525895" w:rsidRDefault="00525895" w:rsidP="00525895">
      <w:pPr>
        <w:spacing w:after="0" w:line="240" w:lineRule="auto"/>
        <w:jc w:val="center"/>
        <w:rPr>
          <w:b/>
          <w:sz w:val="48"/>
          <w:szCs w:val="48"/>
          <w:lang w:val="tr-TR"/>
        </w:rPr>
      </w:pPr>
      <w:r w:rsidRPr="00525895">
        <w:rPr>
          <w:b/>
          <w:sz w:val="48"/>
          <w:szCs w:val="48"/>
          <w:lang w:val="tr-TR"/>
        </w:rPr>
        <w:t>TÜRKİYE KOOP’u ziyaret etti</w:t>
      </w:r>
    </w:p>
    <w:p w:rsidR="00525895" w:rsidRDefault="00525895" w:rsidP="00525895">
      <w:pPr>
        <w:spacing w:after="0" w:line="240" w:lineRule="auto"/>
        <w:jc w:val="left"/>
        <w:rPr>
          <w:sz w:val="24"/>
          <w:szCs w:val="24"/>
          <w:lang w:val="tr-TR"/>
        </w:rPr>
      </w:pPr>
    </w:p>
    <w:p w:rsidR="00525895" w:rsidRDefault="00525895" w:rsidP="00525895">
      <w:pPr>
        <w:spacing w:after="0" w:line="240" w:lineRule="auto"/>
        <w:jc w:val="left"/>
        <w:rPr>
          <w:sz w:val="24"/>
          <w:szCs w:val="24"/>
          <w:lang w:val="tr-TR"/>
        </w:rPr>
      </w:pPr>
    </w:p>
    <w:p w:rsidR="00525895" w:rsidRDefault="00525895" w:rsidP="00525895">
      <w:pPr>
        <w:spacing w:after="0" w:line="240" w:lineRule="auto"/>
        <w:jc w:val="left"/>
        <w:rPr>
          <w:sz w:val="24"/>
          <w:szCs w:val="24"/>
          <w:lang w:val="tr-TR"/>
        </w:rPr>
      </w:pPr>
      <w:r>
        <w:rPr>
          <w:sz w:val="24"/>
          <w:szCs w:val="24"/>
          <w:lang w:val="tr-TR"/>
        </w:rPr>
        <w:t>Somali Kooperatifler Birliği (UDHIS) uluslararası ilişkilerden sorumlu Yönetim Kurulu Üyesi Dr. Khalid Omar Ali 19 Nisan 2018 günü TÜRKİYE KOOP’u ziyaret etti ve Uluslararası İlişkiler Koordinatörü Prof. Hüseyin Polat ile bir görüşme yaptı.</w:t>
      </w:r>
    </w:p>
    <w:p w:rsidR="00525895" w:rsidRDefault="00525895" w:rsidP="00525895">
      <w:pPr>
        <w:spacing w:after="0" w:line="240" w:lineRule="auto"/>
        <w:jc w:val="left"/>
        <w:rPr>
          <w:sz w:val="24"/>
          <w:szCs w:val="24"/>
          <w:lang w:val="tr-TR"/>
        </w:rPr>
      </w:pPr>
    </w:p>
    <w:p w:rsidR="00525895" w:rsidRDefault="00525895" w:rsidP="00525895">
      <w:pPr>
        <w:spacing w:after="0" w:line="240" w:lineRule="auto"/>
        <w:jc w:val="left"/>
        <w:rPr>
          <w:sz w:val="24"/>
          <w:szCs w:val="24"/>
          <w:lang w:val="tr-TR"/>
        </w:rPr>
      </w:pPr>
      <w:r>
        <w:rPr>
          <w:sz w:val="24"/>
          <w:szCs w:val="24"/>
          <w:lang w:val="tr-TR"/>
        </w:rPr>
        <w:t xml:space="preserve">Ziyaret sırasında daha önce T.C. Dışişleri Bakanlığı kanalı ile TÜRKİYE KOOP’a yapılan işbirliği önerisine ilişkin ayrıntılar tartışıldı. Dr. Khalid, Somali kooperatiflerinin geliştirilmesi konusunda Mogadişu’daki Türkiye Büyükelçiliği </w:t>
      </w:r>
      <w:r w:rsidR="00D67965">
        <w:rPr>
          <w:sz w:val="24"/>
          <w:szCs w:val="24"/>
          <w:lang w:val="tr-TR"/>
        </w:rPr>
        <w:t xml:space="preserve">ile yürüttükleri görüşmeler hakkında Polat’a bilgi vererek, TIKA’nın finanse ettiği </w:t>
      </w:r>
      <w:r w:rsidR="00BF7A54">
        <w:rPr>
          <w:sz w:val="24"/>
          <w:szCs w:val="24"/>
          <w:lang w:val="tr-TR"/>
        </w:rPr>
        <w:t>sulama kanalları</w:t>
      </w:r>
      <w:r w:rsidR="00D67965">
        <w:rPr>
          <w:sz w:val="24"/>
          <w:szCs w:val="24"/>
          <w:lang w:val="tr-TR"/>
        </w:rPr>
        <w:t xml:space="preserve"> projesine bir kooperatifçilik elementi eklenmesini talep ettiklerini ve bu talebin olumlu karşılandığını bildirdi. Yapılacak işin TİKA ile görüşülerek konunun sonuçlandırılması ve finansal destek sağlandıktan sonra da bu proje elementinin TÜRKİYE KOOP</w:t>
      </w:r>
      <w:r w:rsidR="00BF7A54">
        <w:rPr>
          <w:sz w:val="24"/>
          <w:szCs w:val="24"/>
          <w:lang w:val="tr-TR"/>
        </w:rPr>
        <w:t xml:space="preserve"> ve bağlı sektörel birlikler</w:t>
      </w:r>
      <w:r w:rsidR="00D67965">
        <w:rPr>
          <w:sz w:val="24"/>
          <w:szCs w:val="24"/>
          <w:lang w:val="tr-TR"/>
        </w:rPr>
        <w:t xml:space="preserve"> ile işbirliği çerçevesinde sonuçlandırılması gerektiğini söyledi.</w:t>
      </w:r>
    </w:p>
    <w:p w:rsidR="00D67965" w:rsidRDefault="00D67965" w:rsidP="00525895">
      <w:pPr>
        <w:spacing w:after="0" w:line="240" w:lineRule="auto"/>
        <w:jc w:val="left"/>
        <w:rPr>
          <w:sz w:val="24"/>
          <w:szCs w:val="24"/>
          <w:lang w:val="tr-TR"/>
        </w:rPr>
      </w:pPr>
    </w:p>
    <w:p w:rsidR="00D67965" w:rsidRDefault="00D67965" w:rsidP="00525895">
      <w:pPr>
        <w:spacing w:after="0" w:line="240" w:lineRule="auto"/>
        <w:jc w:val="left"/>
        <w:rPr>
          <w:sz w:val="24"/>
          <w:szCs w:val="24"/>
          <w:lang w:val="tr-TR"/>
        </w:rPr>
      </w:pPr>
      <w:r>
        <w:rPr>
          <w:sz w:val="24"/>
          <w:szCs w:val="24"/>
          <w:lang w:val="tr-TR"/>
        </w:rPr>
        <w:t>Konuyu TÜRKİYE KOOP Başkanlık Divanı’na götüreceğini ifade eden Prof. Polat da, önerinin uygun bulunması halinde Dışişleri Bakanlığı ve TİKA ile resmi görüşmeye geçileceğini söyledi. Dr. Khalid, önceliklerinin Eğiticilerin Eğitimi (Training of Trainers) olduğunu ve TÜRKİYE KOOP ile müştereken düzenleyecekleri bu ilk eğitim çalışmasında aşağıdaki kon</w:t>
      </w:r>
      <w:r w:rsidR="00BF7A54">
        <w:rPr>
          <w:sz w:val="24"/>
          <w:szCs w:val="24"/>
          <w:lang w:val="tr-TR"/>
        </w:rPr>
        <w:t xml:space="preserve">uların ele alınarak bir eğiticiler grubu </w:t>
      </w:r>
      <w:r>
        <w:rPr>
          <w:sz w:val="24"/>
          <w:szCs w:val="24"/>
          <w:lang w:val="tr-TR"/>
        </w:rPr>
        <w:t>oluşturulacağını bildirdi:</w:t>
      </w:r>
    </w:p>
    <w:p w:rsidR="00BF7A54" w:rsidRDefault="00BF7A54" w:rsidP="00525895">
      <w:pPr>
        <w:spacing w:after="0" w:line="240" w:lineRule="auto"/>
        <w:jc w:val="left"/>
        <w:rPr>
          <w:sz w:val="24"/>
          <w:szCs w:val="24"/>
          <w:lang w:val="tr-TR"/>
        </w:rPr>
      </w:pPr>
    </w:p>
    <w:p w:rsidR="00BF7A54" w:rsidRDefault="00BF7A54" w:rsidP="00D67965">
      <w:pPr>
        <w:pStyle w:val="ListeParagraf"/>
        <w:numPr>
          <w:ilvl w:val="0"/>
          <w:numId w:val="16"/>
        </w:numPr>
        <w:spacing w:after="0" w:line="240" w:lineRule="auto"/>
        <w:jc w:val="left"/>
        <w:rPr>
          <w:sz w:val="24"/>
          <w:szCs w:val="24"/>
          <w:lang w:val="tr-TR"/>
        </w:rPr>
      </w:pPr>
      <w:r>
        <w:rPr>
          <w:sz w:val="24"/>
          <w:szCs w:val="24"/>
          <w:lang w:val="tr-TR"/>
        </w:rPr>
        <w:t>Kooperatif eğitimi</w:t>
      </w:r>
    </w:p>
    <w:p w:rsidR="00BF7A54" w:rsidRDefault="00BF7A54" w:rsidP="00D67965">
      <w:pPr>
        <w:pStyle w:val="ListeParagraf"/>
        <w:numPr>
          <w:ilvl w:val="0"/>
          <w:numId w:val="16"/>
        </w:numPr>
        <w:spacing w:after="0" w:line="240" w:lineRule="auto"/>
        <w:jc w:val="left"/>
        <w:rPr>
          <w:sz w:val="24"/>
          <w:szCs w:val="24"/>
          <w:lang w:val="tr-TR"/>
        </w:rPr>
      </w:pPr>
      <w:r>
        <w:rPr>
          <w:sz w:val="24"/>
          <w:szCs w:val="24"/>
          <w:lang w:val="tr-TR"/>
        </w:rPr>
        <w:t>Sulama sistemleri</w:t>
      </w:r>
    </w:p>
    <w:p w:rsidR="00BF7A54" w:rsidRDefault="00BF7A54" w:rsidP="00D67965">
      <w:pPr>
        <w:pStyle w:val="ListeParagraf"/>
        <w:numPr>
          <w:ilvl w:val="0"/>
          <w:numId w:val="16"/>
        </w:numPr>
        <w:spacing w:after="0" w:line="240" w:lineRule="auto"/>
        <w:jc w:val="left"/>
        <w:rPr>
          <w:sz w:val="24"/>
          <w:szCs w:val="24"/>
          <w:lang w:val="tr-TR"/>
        </w:rPr>
      </w:pPr>
      <w:r>
        <w:rPr>
          <w:sz w:val="24"/>
          <w:szCs w:val="24"/>
          <w:lang w:val="tr-TR"/>
        </w:rPr>
        <w:t>Üretim teknikleri</w:t>
      </w:r>
    </w:p>
    <w:p w:rsidR="00BF7A54" w:rsidRDefault="00BF7A54" w:rsidP="00D67965">
      <w:pPr>
        <w:pStyle w:val="ListeParagraf"/>
        <w:numPr>
          <w:ilvl w:val="0"/>
          <w:numId w:val="16"/>
        </w:numPr>
        <w:spacing w:after="0" w:line="240" w:lineRule="auto"/>
        <w:jc w:val="left"/>
        <w:rPr>
          <w:sz w:val="24"/>
          <w:szCs w:val="24"/>
          <w:lang w:val="tr-TR"/>
        </w:rPr>
      </w:pPr>
      <w:r>
        <w:rPr>
          <w:sz w:val="24"/>
          <w:szCs w:val="24"/>
          <w:lang w:val="tr-TR"/>
        </w:rPr>
        <w:t>Toprak analizi ve tarımsal ilaçlama</w:t>
      </w:r>
    </w:p>
    <w:p w:rsidR="00D67965" w:rsidRDefault="00BF7A54" w:rsidP="00D67965">
      <w:pPr>
        <w:pStyle w:val="ListeParagraf"/>
        <w:numPr>
          <w:ilvl w:val="0"/>
          <w:numId w:val="16"/>
        </w:numPr>
        <w:spacing w:after="0" w:line="240" w:lineRule="auto"/>
        <w:jc w:val="left"/>
        <w:rPr>
          <w:sz w:val="24"/>
          <w:szCs w:val="24"/>
          <w:lang w:val="tr-TR"/>
        </w:rPr>
      </w:pPr>
      <w:r>
        <w:rPr>
          <w:sz w:val="24"/>
          <w:szCs w:val="24"/>
          <w:lang w:val="tr-TR"/>
        </w:rPr>
        <w:t xml:space="preserve">Gübre ve makine kullanımı </w:t>
      </w:r>
    </w:p>
    <w:p w:rsidR="00BF7A54" w:rsidRDefault="00BF7A54" w:rsidP="00BF7A54">
      <w:pPr>
        <w:spacing w:after="0" w:line="240" w:lineRule="auto"/>
        <w:jc w:val="left"/>
        <w:rPr>
          <w:sz w:val="24"/>
          <w:szCs w:val="24"/>
          <w:lang w:val="tr-TR"/>
        </w:rPr>
      </w:pPr>
    </w:p>
    <w:p w:rsidR="00BF7A54" w:rsidRPr="00BF7A54" w:rsidRDefault="00BF7A54" w:rsidP="00BF7A54">
      <w:pPr>
        <w:spacing w:after="0" w:line="240" w:lineRule="auto"/>
        <w:jc w:val="left"/>
        <w:rPr>
          <w:sz w:val="24"/>
          <w:szCs w:val="24"/>
          <w:lang w:val="tr-TR"/>
        </w:rPr>
      </w:pPr>
      <w:r>
        <w:rPr>
          <w:sz w:val="24"/>
          <w:szCs w:val="24"/>
          <w:lang w:val="tr-TR"/>
        </w:rPr>
        <w:t>Toplantı sonunda UDHIS’in bu talebini somut bir proje önerisi olarak Türkiye Büyükelçiliğine ulaştırması ve finansmanı konusunda da TIKA ile temasa geçilmesi ve projeyi TÜRKİYE KOOP ile birlikte uygulamak istediklerinin belirtilmesi konusunda mutabık kalındı.</w:t>
      </w:r>
      <w:bookmarkStart w:id="0" w:name="_GoBack"/>
      <w:bookmarkEnd w:id="0"/>
    </w:p>
    <w:sectPr w:rsidR="00BF7A54" w:rsidRPr="00BF7A54"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4" w:rsidRDefault="001A6B04" w:rsidP="009408B9">
      <w:pPr>
        <w:spacing w:after="0" w:line="240" w:lineRule="auto"/>
      </w:pPr>
      <w:r>
        <w:separator/>
      </w:r>
    </w:p>
  </w:endnote>
  <w:endnote w:type="continuationSeparator" w:id="0">
    <w:p w:rsidR="001A6B04" w:rsidRDefault="001A6B0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4" w:rsidRDefault="001A6B04" w:rsidP="009408B9">
      <w:pPr>
        <w:spacing w:after="0" w:line="240" w:lineRule="auto"/>
      </w:pPr>
      <w:r>
        <w:separator/>
      </w:r>
    </w:p>
  </w:footnote>
  <w:footnote w:type="continuationSeparator" w:id="0">
    <w:p w:rsidR="001A6B04" w:rsidRDefault="001A6B0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8596D"/>
    <w:multiLevelType w:val="hybridMultilevel"/>
    <w:tmpl w:val="9B4C2364"/>
    <w:lvl w:ilvl="0" w:tplc="5E845A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4">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2"/>
  </w:num>
  <w:num w:numId="4">
    <w:abstractNumId w:val="7"/>
  </w:num>
  <w:num w:numId="5">
    <w:abstractNumId w:val="0"/>
  </w:num>
  <w:num w:numId="6">
    <w:abstractNumId w:val="9"/>
  </w:num>
  <w:num w:numId="7">
    <w:abstractNumId w:val="8"/>
  </w:num>
  <w:num w:numId="8">
    <w:abstractNumId w:val="5"/>
  </w:num>
  <w:num w:numId="9">
    <w:abstractNumId w:val="4"/>
  </w:num>
  <w:num w:numId="10">
    <w:abstractNumId w:val="15"/>
  </w:num>
  <w:num w:numId="11">
    <w:abstractNumId w:val="14"/>
  </w:num>
  <w:num w:numId="12">
    <w:abstractNumId w:val="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7201A"/>
    <w:rsid w:val="00174487"/>
    <w:rsid w:val="0018120E"/>
    <w:rsid w:val="001A6B04"/>
    <w:rsid w:val="001F2AEE"/>
    <w:rsid w:val="00232C80"/>
    <w:rsid w:val="002475D5"/>
    <w:rsid w:val="002610F1"/>
    <w:rsid w:val="00271CDA"/>
    <w:rsid w:val="00294312"/>
    <w:rsid w:val="002A0776"/>
    <w:rsid w:val="002E2826"/>
    <w:rsid w:val="00310995"/>
    <w:rsid w:val="00326998"/>
    <w:rsid w:val="00334DC4"/>
    <w:rsid w:val="003652DC"/>
    <w:rsid w:val="00365E23"/>
    <w:rsid w:val="003759D8"/>
    <w:rsid w:val="00383484"/>
    <w:rsid w:val="003F3627"/>
    <w:rsid w:val="003F66DA"/>
    <w:rsid w:val="004017E8"/>
    <w:rsid w:val="00425231"/>
    <w:rsid w:val="00472AC4"/>
    <w:rsid w:val="004A71A9"/>
    <w:rsid w:val="004C112A"/>
    <w:rsid w:val="00504301"/>
    <w:rsid w:val="00522CB1"/>
    <w:rsid w:val="00524CC4"/>
    <w:rsid w:val="00525895"/>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65FB5"/>
    <w:rsid w:val="00A738D6"/>
    <w:rsid w:val="00AC316C"/>
    <w:rsid w:val="00AD5680"/>
    <w:rsid w:val="00B20256"/>
    <w:rsid w:val="00B359D8"/>
    <w:rsid w:val="00B51082"/>
    <w:rsid w:val="00B53ECE"/>
    <w:rsid w:val="00B72983"/>
    <w:rsid w:val="00B839C2"/>
    <w:rsid w:val="00BB4C2F"/>
    <w:rsid w:val="00BC6449"/>
    <w:rsid w:val="00BE3983"/>
    <w:rsid w:val="00BF7A54"/>
    <w:rsid w:val="00C32692"/>
    <w:rsid w:val="00C87F02"/>
    <w:rsid w:val="00C954E5"/>
    <w:rsid w:val="00CC2A7D"/>
    <w:rsid w:val="00CE638D"/>
    <w:rsid w:val="00D029DF"/>
    <w:rsid w:val="00D67965"/>
    <w:rsid w:val="00D8232A"/>
    <w:rsid w:val="00D906BE"/>
    <w:rsid w:val="00DC508C"/>
    <w:rsid w:val="00DC58B1"/>
    <w:rsid w:val="00DD620F"/>
    <w:rsid w:val="00DF0127"/>
    <w:rsid w:val="00E43171"/>
    <w:rsid w:val="00E6741D"/>
    <w:rsid w:val="00E72853"/>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2018-02-02T08:18:00Z</cp:lastPrinted>
  <dcterms:created xsi:type="dcterms:W3CDTF">2018-04-24T11:15:00Z</dcterms:created>
  <dcterms:modified xsi:type="dcterms:W3CDTF">2018-04-24T11:15:00Z</dcterms:modified>
</cp:coreProperties>
</file>