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0B" w:rsidRDefault="00EB0B0B" w:rsidP="00EB0B0B">
      <w:pPr>
        <w:spacing w:after="0" w:line="240" w:lineRule="atLeast"/>
        <w:jc w:val="center"/>
        <w:rPr>
          <w:b/>
          <w:sz w:val="56"/>
          <w:szCs w:val="56"/>
          <w:u w:val="single"/>
        </w:rPr>
      </w:pPr>
      <w:r w:rsidRPr="00EB0B0B">
        <w:rPr>
          <w:noProof/>
          <w:sz w:val="56"/>
          <w:szCs w:val="56"/>
          <w:lang w:eastAsia="tr-TR"/>
        </w:rPr>
        <w:drawing>
          <wp:inline distT="0" distB="0" distL="0" distR="0" wp14:anchorId="54C68E20" wp14:editId="60474128">
            <wp:extent cx="2540000" cy="1619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619250"/>
                    </a:xfrm>
                    <a:prstGeom prst="rect">
                      <a:avLst/>
                    </a:prstGeom>
                    <a:noFill/>
                    <a:ln>
                      <a:noFill/>
                    </a:ln>
                  </pic:spPr>
                </pic:pic>
              </a:graphicData>
            </a:graphic>
          </wp:inline>
        </w:drawing>
      </w:r>
    </w:p>
    <w:p w:rsidR="005A22AB" w:rsidRDefault="005A22AB" w:rsidP="00EB0B0B">
      <w:pPr>
        <w:spacing w:after="0" w:line="240" w:lineRule="atLeast"/>
        <w:jc w:val="center"/>
        <w:rPr>
          <w:b/>
          <w:sz w:val="56"/>
          <w:szCs w:val="56"/>
          <w:u w:val="single"/>
        </w:rPr>
      </w:pPr>
    </w:p>
    <w:p w:rsidR="005A22AB" w:rsidRPr="00A7708A" w:rsidRDefault="008F6AA5" w:rsidP="005A22AB">
      <w:pPr>
        <w:spacing w:after="0" w:line="240" w:lineRule="atLeast"/>
        <w:jc w:val="center"/>
        <w:rPr>
          <w:b/>
          <w:color w:val="0070C0"/>
          <w:sz w:val="68"/>
          <w:szCs w:val="68"/>
          <w:u w:val="single"/>
        </w:rPr>
      </w:pPr>
      <w:r w:rsidRPr="00A7708A">
        <w:rPr>
          <w:b/>
          <w:color w:val="0070C0"/>
          <w:sz w:val="68"/>
          <w:szCs w:val="68"/>
          <w:u w:val="single"/>
        </w:rPr>
        <w:t>TÜRKİYE KOOP</w:t>
      </w:r>
    </w:p>
    <w:p w:rsidR="002D202C" w:rsidRPr="00A7708A" w:rsidRDefault="008F6AA5" w:rsidP="00EB0B0B">
      <w:pPr>
        <w:spacing w:after="0" w:line="240" w:lineRule="atLeast"/>
        <w:jc w:val="center"/>
        <w:rPr>
          <w:b/>
          <w:color w:val="0070C0"/>
          <w:sz w:val="68"/>
          <w:szCs w:val="68"/>
        </w:rPr>
      </w:pPr>
      <w:r w:rsidRPr="00A7708A">
        <w:rPr>
          <w:b/>
          <w:color w:val="0070C0"/>
          <w:sz w:val="68"/>
          <w:szCs w:val="68"/>
          <w:u w:val="single"/>
        </w:rPr>
        <w:t>Kooperatif Eğitim</w:t>
      </w:r>
      <w:r w:rsidR="00634F9E" w:rsidRPr="00A7708A">
        <w:rPr>
          <w:b/>
          <w:color w:val="0070C0"/>
          <w:sz w:val="68"/>
          <w:szCs w:val="68"/>
          <w:u w:val="single"/>
        </w:rPr>
        <w:t xml:space="preserve"> </w:t>
      </w:r>
      <w:r w:rsidR="005A22AB" w:rsidRPr="00A7708A">
        <w:rPr>
          <w:b/>
          <w:color w:val="0070C0"/>
          <w:sz w:val="68"/>
          <w:szCs w:val="68"/>
          <w:u w:val="single"/>
        </w:rPr>
        <w:t xml:space="preserve">ve Araştırma </w:t>
      </w:r>
      <w:r w:rsidR="00634F9E" w:rsidRPr="00A7708A">
        <w:rPr>
          <w:b/>
          <w:color w:val="0070C0"/>
          <w:sz w:val="68"/>
          <w:szCs w:val="68"/>
          <w:u w:val="single"/>
        </w:rPr>
        <w:t>tesisi için kampanya başlattı</w:t>
      </w:r>
      <w:r w:rsidRPr="00A7708A">
        <w:rPr>
          <w:b/>
          <w:color w:val="0070C0"/>
          <w:sz w:val="68"/>
          <w:szCs w:val="68"/>
        </w:rPr>
        <w:t>!</w:t>
      </w:r>
    </w:p>
    <w:p w:rsidR="003D6655" w:rsidRPr="008F6AA5" w:rsidRDefault="003D6655" w:rsidP="00EB0B0B">
      <w:pPr>
        <w:spacing w:after="0" w:line="240" w:lineRule="atLeast"/>
        <w:jc w:val="both"/>
        <w:rPr>
          <w:sz w:val="56"/>
          <w:szCs w:val="56"/>
        </w:rPr>
      </w:pPr>
    </w:p>
    <w:p w:rsidR="008F6AA5" w:rsidRPr="004A257B" w:rsidRDefault="008F6AA5" w:rsidP="004A257B">
      <w:pPr>
        <w:spacing w:after="0" w:line="240" w:lineRule="atLeast"/>
        <w:rPr>
          <w:b/>
          <w:color w:val="984806" w:themeColor="accent6" w:themeShade="80"/>
          <w:sz w:val="72"/>
          <w:szCs w:val="72"/>
        </w:rPr>
      </w:pPr>
      <w:r w:rsidRPr="004A257B">
        <w:rPr>
          <w:b/>
          <w:color w:val="984806" w:themeColor="accent6" w:themeShade="80"/>
          <w:sz w:val="72"/>
          <w:szCs w:val="72"/>
        </w:rPr>
        <w:t>Her kooperatif ortağından bir defaya mahsus olmak üzere</w:t>
      </w:r>
    </w:p>
    <w:p w:rsidR="008F6AA5" w:rsidRPr="004A257B" w:rsidRDefault="008F6AA5" w:rsidP="004A257B">
      <w:pPr>
        <w:spacing w:after="0" w:line="240" w:lineRule="atLeast"/>
        <w:rPr>
          <w:b/>
          <w:color w:val="984806" w:themeColor="accent6" w:themeShade="80"/>
          <w:sz w:val="72"/>
          <w:szCs w:val="72"/>
        </w:rPr>
      </w:pPr>
      <w:r w:rsidRPr="004A257B">
        <w:rPr>
          <w:b/>
          <w:color w:val="984806" w:themeColor="accent6" w:themeShade="80"/>
          <w:sz w:val="72"/>
          <w:szCs w:val="72"/>
          <w:u w:val="single"/>
        </w:rPr>
        <w:t>1 TL</w:t>
      </w:r>
      <w:r w:rsidRPr="004A257B">
        <w:rPr>
          <w:b/>
          <w:color w:val="984806" w:themeColor="accent6" w:themeShade="80"/>
          <w:sz w:val="72"/>
          <w:szCs w:val="72"/>
        </w:rPr>
        <w:t xml:space="preserve"> katkıda bulunması ist</w:t>
      </w:r>
      <w:r w:rsidR="005A22AB" w:rsidRPr="004A257B">
        <w:rPr>
          <w:b/>
          <w:color w:val="984806" w:themeColor="accent6" w:themeShade="80"/>
          <w:sz w:val="72"/>
          <w:szCs w:val="72"/>
        </w:rPr>
        <w:t>eniliyor</w:t>
      </w:r>
    </w:p>
    <w:p w:rsidR="008F6AA5" w:rsidRDefault="008F6AA5" w:rsidP="00EB0B0B">
      <w:pPr>
        <w:spacing w:after="0" w:line="240" w:lineRule="auto"/>
        <w:jc w:val="both"/>
        <w:rPr>
          <w:b/>
          <w:sz w:val="24"/>
          <w:szCs w:val="24"/>
        </w:rPr>
      </w:pPr>
    </w:p>
    <w:p w:rsidR="00767936" w:rsidRPr="00767936" w:rsidRDefault="00767936" w:rsidP="00EB0B0B">
      <w:pPr>
        <w:pStyle w:val="NormalWeb"/>
        <w:numPr>
          <w:ilvl w:val="0"/>
          <w:numId w:val="1"/>
        </w:numPr>
        <w:jc w:val="both"/>
        <w:rPr>
          <w:b/>
          <w:color w:val="000000"/>
          <w:sz w:val="28"/>
          <w:szCs w:val="28"/>
        </w:rPr>
      </w:pPr>
      <w:r w:rsidRPr="00767936">
        <w:rPr>
          <w:b/>
          <w:color w:val="000000"/>
          <w:sz w:val="27"/>
          <w:szCs w:val="27"/>
        </w:rPr>
        <w:t xml:space="preserve">Bu girişim, kooperatifçilik eğitimini kurumsallaştırmaya dönük önemli </w:t>
      </w:r>
      <w:r w:rsidRPr="00767936">
        <w:rPr>
          <w:b/>
          <w:color w:val="000000"/>
          <w:sz w:val="28"/>
          <w:szCs w:val="28"/>
        </w:rPr>
        <w:t>bir başlangıç olacak</w:t>
      </w:r>
    </w:p>
    <w:p w:rsidR="00767936" w:rsidRDefault="00767936" w:rsidP="00EB0B0B">
      <w:pPr>
        <w:pStyle w:val="NormalWeb"/>
        <w:numPr>
          <w:ilvl w:val="0"/>
          <w:numId w:val="1"/>
        </w:numPr>
        <w:jc w:val="both"/>
        <w:rPr>
          <w:b/>
          <w:color w:val="000000"/>
          <w:sz w:val="28"/>
          <w:szCs w:val="28"/>
        </w:rPr>
      </w:pPr>
      <w:r w:rsidRPr="00767936">
        <w:rPr>
          <w:b/>
          <w:color w:val="000000"/>
          <w:sz w:val="28"/>
          <w:szCs w:val="28"/>
        </w:rPr>
        <w:t>Toplanacak para sadece bu amaçla kullanılacak</w:t>
      </w:r>
    </w:p>
    <w:p w:rsidR="00EB0B0B" w:rsidRPr="00767936" w:rsidRDefault="00EB0B0B" w:rsidP="00EB0B0B">
      <w:pPr>
        <w:pStyle w:val="NormalWeb"/>
        <w:jc w:val="center"/>
        <w:rPr>
          <w:b/>
          <w:color w:val="000000"/>
          <w:sz w:val="28"/>
          <w:szCs w:val="28"/>
        </w:rPr>
      </w:pPr>
      <w:r>
        <w:rPr>
          <w:b/>
          <w:noProof/>
          <w:color w:val="000000"/>
          <w:sz w:val="28"/>
          <w:szCs w:val="28"/>
        </w:rPr>
        <w:drawing>
          <wp:inline distT="0" distB="0" distL="0" distR="0" wp14:anchorId="18692ECA" wp14:editId="1634C963">
            <wp:extent cx="5762625" cy="1952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952625"/>
                    </a:xfrm>
                    <a:prstGeom prst="rect">
                      <a:avLst/>
                    </a:prstGeom>
                    <a:noFill/>
                    <a:ln>
                      <a:noFill/>
                    </a:ln>
                  </pic:spPr>
                </pic:pic>
              </a:graphicData>
            </a:graphic>
          </wp:inline>
        </w:drawing>
      </w:r>
    </w:p>
    <w:p w:rsidR="008F6AA5" w:rsidRPr="00767936" w:rsidRDefault="008F6AA5" w:rsidP="00EB0B0B">
      <w:pPr>
        <w:pStyle w:val="NormalWeb"/>
        <w:ind w:left="360"/>
        <w:jc w:val="both"/>
        <w:rPr>
          <w:color w:val="000000"/>
          <w:sz w:val="28"/>
          <w:szCs w:val="28"/>
        </w:rPr>
      </w:pPr>
      <w:r w:rsidRPr="00767936">
        <w:rPr>
          <w:color w:val="000000"/>
          <w:sz w:val="28"/>
          <w:szCs w:val="28"/>
        </w:rPr>
        <w:lastRenderedPageBreak/>
        <w:t xml:space="preserve">2012 Yılında Sayın Başbakan tarafından açıklanan “Türkiye Kooperatifçilik Stratejisi ve Eylem </w:t>
      </w:r>
      <w:proofErr w:type="spellStart"/>
      <w:r w:rsidRPr="00767936">
        <w:rPr>
          <w:color w:val="000000"/>
          <w:sz w:val="28"/>
          <w:szCs w:val="28"/>
        </w:rPr>
        <w:t>Planı”nda</w:t>
      </w:r>
      <w:proofErr w:type="spellEnd"/>
      <w:r w:rsidRPr="00767936">
        <w:rPr>
          <w:color w:val="000000"/>
          <w:sz w:val="28"/>
          <w:szCs w:val="28"/>
        </w:rPr>
        <w:t xml:space="preserve"> da belirtildiği üzere Türkiye Milli Kooperatifler Birliği’nin sorumluluğunda Gümrük ve Ticaret Bakanlığı, Gıda Tarım ve Hayvancılık Bakanlığı ve Çevre ve Şehircilik Bakanlığı’nın iş birliği ile Kooperatifçilik Eğitim ve Araştırma faaliyetlerini yürütecek bir yapılanmaya gidilmesi öngörülmüştür. Kooperatifçilik Eğitim ve Araştırma Merkezi olarak kullanılacak bir yer satın alınması </w:t>
      </w:r>
      <w:proofErr w:type="gramStart"/>
      <w:r w:rsidRPr="00767936">
        <w:rPr>
          <w:color w:val="000000"/>
          <w:sz w:val="28"/>
          <w:szCs w:val="28"/>
        </w:rPr>
        <w:t>yada</w:t>
      </w:r>
      <w:proofErr w:type="gramEnd"/>
      <w:r w:rsidRPr="00767936">
        <w:rPr>
          <w:color w:val="000000"/>
          <w:sz w:val="28"/>
          <w:szCs w:val="28"/>
        </w:rPr>
        <w:t xml:space="preserve"> yaptırılması amacıyla 2016 yılında yapılan Genel Kurulumuzda alınan karar gereğince, bağlı Birliklerimizin ve Merkez Birliklerimizin bireysel ortaklarının bir defaya mahsus olmak üzere ortak başına 1.-TL ile katılacakları kampanyayı başlatmış bulunuyoruz. Birliklerimiz ve Merkez Birliklerimizin bu duyuruyu ortak birim kooperatiflerine intikal ettirerek tabanda kampanyaya yaygın biçimde bireysel ortakların katılmalarının sağlanması bir yazı ile istenmiştir. Bu girişimin kooperatifçilik eğitimini kurumsallaştırmaya dönük önemli bir başlangıç olacağını umut ediyoruz.</w:t>
      </w:r>
    </w:p>
    <w:p w:rsidR="008F6AA5" w:rsidRPr="00767936" w:rsidRDefault="008F6AA5" w:rsidP="00EB0B0B">
      <w:pPr>
        <w:pStyle w:val="NormalWeb"/>
        <w:jc w:val="both"/>
        <w:rPr>
          <w:b/>
          <w:color w:val="000000"/>
          <w:sz w:val="28"/>
          <w:szCs w:val="28"/>
        </w:rPr>
      </w:pPr>
      <w:r w:rsidRPr="00767936">
        <w:rPr>
          <w:b/>
          <w:color w:val="000000"/>
          <w:sz w:val="28"/>
          <w:szCs w:val="28"/>
        </w:rPr>
        <w:t>Halk Bankası havale ücreti almayacak</w:t>
      </w:r>
    </w:p>
    <w:p w:rsidR="008F6AA5" w:rsidRPr="00767936" w:rsidRDefault="008F6AA5" w:rsidP="00EB0B0B">
      <w:pPr>
        <w:pStyle w:val="NormalWeb"/>
        <w:jc w:val="both"/>
        <w:rPr>
          <w:color w:val="000000"/>
          <w:sz w:val="28"/>
          <w:szCs w:val="28"/>
        </w:rPr>
      </w:pPr>
      <w:r w:rsidRPr="00767936">
        <w:rPr>
          <w:color w:val="000000"/>
          <w:sz w:val="28"/>
          <w:szCs w:val="28"/>
        </w:rPr>
        <w:t>Bu kampanya için Türkiye Halk Bankası Kavaklıdere Şubesi nezdinde özel bir Türkiye Milli Kooperatifler Birliği Eğitim Tesisi Fonu hesabı açtırılmış olup bu fonda toplanacak para sadece bu amaçla kullanılacaktır.</w:t>
      </w:r>
    </w:p>
    <w:p w:rsidR="008F6AA5" w:rsidRPr="00767936" w:rsidRDefault="008F6AA5" w:rsidP="00EB0B0B">
      <w:pPr>
        <w:pStyle w:val="NormalWeb"/>
        <w:jc w:val="both"/>
        <w:rPr>
          <w:color w:val="000000"/>
          <w:sz w:val="28"/>
          <w:szCs w:val="28"/>
        </w:rPr>
      </w:pPr>
      <w:r w:rsidRPr="00767936">
        <w:rPr>
          <w:color w:val="000000"/>
          <w:sz w:val="28"/>
          <w:szCs w:val="28"/>
        </w:rPr>
        <w:t>Türkiye Halk Bankası Genel Müdürlüğü ile imzaladığımız protokole göre, Türkiye’nin her yerinden herhangi bir Halk Bankası Şubesi kanalı ile bu hesaba gönderilecek havalelerden masraf ve havale ücreti alınmayacaktır.</w:t>
      </w:r>
    </w:p>
    <w:p w:rsidR="008F6AA5" w:rsidRDefault="008F6AA5" w:rsidP="00EB0B0B">
      <w:pPr>
        <w:pStyle w:val="NormalWeb"/>
        <w:jc w:val="both"/>
        <w:rPr>
          <w:color w:val="000000"/>
          <w:sz w:val="27"/>
          <w:szCs w:val="27"/>
        </w:rPr>
      </w:pPr>
      <w:r w:rsidRPr="00767936">
        <w:rPr>
          <w:color w:val="000000"/>
          <w:sz w:val="28"/>
          <w:szCs w:val="28"/>
        </w:rPr>
        <w:t>Adı geçen Halk Bankası Şubesinin adresi, hesap ve IBAN numaraları aşağıya çıkarılmıştır.</w:t>
      </w:r>
    </w:p>
    <w:p w:rsidR="008F6AA5" w:rsidRPr="00767936" w:rsidRDefault="008F6AA5" w:rsidP="00EB0B0B">
      <w:pPr>
        <w:pStyle w:val="NormalWeb"/>
        <w:spacing w:before="0" w:beforeAutospacing="0" w:after="0" w:afterAutospacing="0" w:line="240" w:lineRule="atLeast"/>
        <w:jc w:val="both"/>
        <w:rPr>
          <w:color w:val="000000"/>
        </w:rPr>
      </w:pPr>
      <w:r w:rsidRPr="00767936">
        <w:rPr>
          <w:color w:val="000000"/>
        </w:rPr>
        <w:t>Banka şubesi adı: Türkiye Halk Bankası Kavaklıdere Şubesi</w:t>
      </w:r>
    </w:p>
    <w:p w:rsidR="008F6AA5" w:rsidRPr="00767936" w:rsidRDefault="008F6AA5" w:rsidP="00EB0B0B">
      <w:pPr>
        <w:pStyle w:val="NormalWeb"/>
        <w:spacing w:before="0" w:beforeAutospacing="0" w:after="0" w:afterAutospacing="0" w:line="240" w:lineRule="atLeast"/>
        <w:jc w:val="both"/>
        <w:rPr>
          <w:color w:val="000000"/>
        </w:rPr>
      </w:pPr>
      <w:r w:rsidRPr="00767936">
        <w:rPr>
          <w:color w:val="000000"/>
        </w:rPr>
        <w:t xml:space="preserve">Şube adresi: </w:t>
      </w:r>
      <w:proofErr w:type="spellStart"/>
      <w:r w:rsidRPr="00767936">
        <w:rPr>
          <w:color w:val="000000"/>
        </w:rPr>
        <w:t>Tunalıhilmi</w:t>
      </w:r>
      <w:proofErr w:type="spellEnd"/>
      <w:r w:rsidRPr="00767936">
        <w:rPr>
          <w:color w:val="000000"/>
        </w:rPr>
        <w:t xml:space="preserve"> Cad. No:113/B Kavaklıdere / Çankaya, 06680 ANKARA</w:t>
      </w:r>
    </w:p>
    <w:p w:rsidR="008F6AA5" w:rsidRPr="00767936" w:rsidRDefault="008F6AA5" w:rsidP="00EB0B0B">
      <w:pPr>
        <w:pStyle w:val="NormalWeb"/>
        <w:spacing w:before="0" w:beforeAutospacing="0" w:after="0" w:afterAutospacing="0" w:line="240" w:lineRule="atLeast"/>
        <w:jc w:val="both"/>
        <w:rPr>
          <w:color w:val="000000"/>
        </w:rPr>
      </w:pPr>
      <w:r w:rsidRPr="00767936">
        <w:rPr>
          <w:color w:val="000000"/>
        </w:rPr>
        <w:t xml:space="preserve">Hesap Adı: </w:t>
      </w:r>
      <w:r w:rsidR="005E5278">
        <w:rPr>
          <w:color w:val="000000"/>
        </w:rPr>
        <w:t xml:space="preserve">Türkiye </w:t>
      </w:r>
      <w:bookmarkStart w:id="0" w:name="_GoBack"/>
      <w:bookmarkEnd w:id="0"/>
      <w:r w:rsidRPr="00767936">
        <w:rPr>
          <w:color w:val="000000"/>
        </w:rPr>
        <w:t>Milli Kooperatifler Birliği Eğitim Tesisi Fonu</w:t>
      </w:r>
    </w:p>
    <w:p w:rsidR="008F6AA5" w:rsidRPr="00767936" w:rsidRDefault="008F6AA5" w:rsidP="00EB0B0B">
      <w:pPr>
        <w:pStyle w:val="NormalWeb"/>
        <w:spacing w:before="0" w:beforeAutospacing="0" w:after="0" w:afterAutospacing="0" w:line="240" w:lineRule="atLeast"/>
        <w:jc w:val="both"/>
        <w:rPr>
          <w:color w:val="000000"/>
        </w:rPr>
      </w:pPr>
      <w:r w:rsidRPr="00767936">
        <w:rPr>
          <w:color w:val="000000"/>
        </w:rPr>
        <w:t>Şube Kodu: 197</w:t>
      </w:r>
    </w:p>
    <w:p w:rsidR="008F6AA5" w:rsidRPr="00767936" w:rsidRDefault="008F6AA5" w:rsidP="00EB0B0B">
      <w:pPr>
        <w:pStyle w:val="NormalWeb"/>
        <w:spacing w:before="0" w:beforeAutospacing="0" w:after="0" w:afterAutospacing="0" w:line="240" w:lineRule="atLeast"/>
        <w:jc w:val="both"/>
        <w:rPr>
          <w:color w:val="000000"/>
        </w:rPr>
      </w:pPr>
      <w:r w:rsidRPr="00767936">
        <w:rPr>
          <w:color w:val="000000"/>
        </w:rPr>
        <w:t xml:space="preserve">Hesap No: </w:t>
      </w:r>
      <w:proofErr w:type="gramStart"/>
      <w:r w:rsidRPr="00767936">
        <w:rPr>
          <w:color w:val="000000"/>
        </w:rPr>
        <w:t>16000065</w:t>
      </w:r>
      <w:proofErr w:type="gramEnd"/>
    </w:p>
    <w:p w:rsidR="008F6AA5" w:rsidRPr="00767936" w:rsidRDefault="008F6AA5" w:rsidP="00EB0B0B">
      <w:pPr>
        <w:pStyle w:val="NormalWeb"/>
        <w:spacing w:before="0" w:beforeAutospacing="0" w:after="0" w:afterAutospacing="0" w:line="240" w:lineRule="atLeast"/>
        <w:jc w:val="both"/>
        <w:rPr>
          <w:color w:val="000000"/>
        </w:rPr>
      </w:pPr>
      <w:r w:rsidRPr="00767936">
        <w:rPr>
          <w:color w:val="000000"/>
        </w:rPr>
        <w:t>IBAN NO: TR26 0001 2009 1970 0016 0000 65</w:t>
      </w:r>
    </w:p>
    <w:p w:rsidR="008F6AA5" w:rsidRDefault="008F6AA5" w:rsidP="00EB0B0B">
      <w:pPr>
        <w:pStyle w:val="NormalWeb"/>
        <w:jc w:val="both"/>
        <w:rPr>
          <w:color w:val="000000"/>
          <w:sz w:val="27"/>
          <w:szCs w:val="27"/>
        </w:rPr>
      </w:pPr>
    </w:p>
    <w:p w:rsidR="008F6AA5" w:rsidRPr="008F6AA5" w:rsidRDefault="008F6AA5" w:rsidP="00EB0B0B">
      <w:pPr>
        <w:spacing w:after="0" w:line="240" w:lineRule="auto"/>
        <w:jc w:val="both"/>
        <w:rPr>
          <w:b/>
          <w:sz w:val="24"/>
          <w:szCs w:val="24"/>
        </w:rPr>
      </w:pPr>
    </w:p>
    <w:p w:rsidR="008F6AA5" w:rsidRPr="008F6AA5" w:rsidRDefault="008F6AA5" w:rsidP="00EB0B0B">
      <w:pPr>
        <w:jc w:val="both"/>
        <w:rPr>
          <w:b/>
          <w:sz w:val="72"/>
          <w:szCs w:val="72"/>
        </w:rPr>
      </w:pPr>
    </w:p>
    <w:sectPr w:rsidR="008F6AA5" w:rsidRPr="008F6AA5" w:rsidSect="005A22AB">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7C4"/>
    <w:multiLevelType w:val="hybridMultilevel"/>
    <w:tmpl w:val="CDD054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EA"/>
    <w:rsid w:val="002D202C"/>
    <w:rsid w:val="003D6655"/>
    <w:rsid w:val="004A257B"/>
    <w:rsid w:val="004D07EA"/>
    <w:rsid w:val="005A22AB"/>
    <w:rsid w:val="005E5278"/>
    <w:rsid w:val="00634F9E"/>
    <w:rsid w:val="00767936"/>
    <w:rsid w:val="008F6AA5"/>
    <w:rsid w:val="00A7708A"/>
    <w:rsid w:val="00EB0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A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0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A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B0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7267">
      <w:bodyDiv w:val="1"/>
      <w:marLeft w:val="0"/>
      <w:marRight w:val="0"/>
      <w:marTop w:val="0"/>
      <w:marBottom w:val="0"/>
      <w:divBdr>
        <w:top w:val="none" w:sz="0" w:space="0" w:color="auto"/>
        <w:left w:val="none" w:sz="0" w:space="0" w:color="auto"/>
        <w:bottom w:val="none" w:sz="0" w:space="0" w:color="auto"/>
        <w:right w:val="none" w:sz="0" w:space="0" w:color="auto"/>
      </w:divBdr>
    </w:div>
    <w:div w:id="18723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73B7-D310-4C91-AAA4-04642C3B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Türkiye Milli Koooperatifler Birliği</dc:creator>
  <cp:lastModifiedBy>USER-PC (user)</cp:lastModifiedBy>
  <cp:revision>11</cp:revision>
  <dcterms:created xsi:type="dcterms:W3CDTF">2017-03-13T09:40:00Z</dcterms:created>
  <dcterms:modified xsi:type="dcterms:W3CDTF">2017-03-14T12:43:00Z</dcterms:modified>
</cp:coreProperties>
</file>